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98F11" w14:textId="77777777" w:rsidR="000853CB" w:rsidRPr="00FB3D42" w:rsidRDefault="000853CB" w:rsidP="000853CB">
      <w:pPr>
        <w:pStyle w:val="Sinespaciado"/>
        <w:pBdr>
          <w:bottom w:val="single" w:sz="4" w:space="1" w:color="auto"/>
        </w:pBdr>
        <w:spacing w:line="240" w:lineRule="auto"/>
        <w:jc w:val="center"/>
        <w:rPr>
          <w:rFonts w:ascii="Rockwell" w:eastAsia="Rockwell" w:hAnsi="Rockwell" w:cs="Rockwell"/>
          <w:color w:val="000000" w:themeColor="text1"/>
          <w:sz w:val="48"/>
          <w:szCs w:val="48"/>
        </w:rPr>
      </w:pPr>
      <w:r w:rsidRPr="00FB3D42">
        <w:rPr>
          <w:rFonts w:ascii="Rockwell" w:eastAsia="Rockwell" w:hAnsi="Rockwell" w:cs="Rockwell"/>
          <w:b/>
          <w:bCs/>
          <w:color w:val="000000" w:themeColor="text1"/>
          <w:sz w:val="48"/>
          <w:szCs w:val="48"/>
        </w:rPr>
        <w:t>Polonia al Completo I y II</w:t>
      </w:r>
    </w:p>
    <w:p w14:paraId="02727CD6" w14:textId="77777777" w:rsidR="000853CB" w:rsidRPr="00FB3D42" w:rsidRDefault="000853CB" w:rsidP="000853CB">
      <w:pPr>
        <w:spacing w:after="0" w:line="240" w:lineRule="auto"/>
        <w:jc w:val="both"/>
        <w:rPr>
          <w:rFonts w:ascii="Rockwell" w:eastAsia="Rockwell" w:hAnsi="Rockwell" w:cs="Rockwell"/>
          <w:color w:val="000000" w:themeColor="text1"/>
          <w:sz w:val="22"/>
          <w:szCs w:val="22"/>
        </w:rPr>
      </w:pPr>
    </w:p>
    <w:p w14:paraId="7D2BC261" w14:textId="77777777" w:rsidR="000853CB" w:rsidRPr="00FB3D42" w:rsidRDefault="000853CB" w:rsidP="000853CB">
      <w:pPr>
        <w:spacing w:after="0" w:line="240" w:lineRule="auto"/>
        <w:jc w:val="center"/>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 xml:space="preserve">Descubriendo: Varsovia (2) / </w:t>
      </w:r>
      <w:proofErr w:type="spellStart"/>
      <w:r w:rsidRPr="00FB3D42">
        <w:rPr>
          <w:rFonts w:ascii="Rockwell" w:eastAsia="Rockwell" w:hAnsi="Rockwell" w:cs="Rockwell"/>
          <w:color w:val="000000" w:themeColor="text1"/>
          <w:sz w:val="22"/>
          <w:szCs w:val="22"/>
        </w:rPr>
        <w:t>Malbork</w:t>
      </w:r>
      <w:proofErr w:type="spellEnd"/>
      <w:r w:rsidRPr="00FB3D42">
        <w:rPr>
          <w:rFonts w:ascii="Rockwell" w:eastAsia="Rockwell" w:hAnsi="Rockwell" w:cs="Rockwell"/>
          <w:color w:val="000000" w:themeColor="text1"/>
          <w:sz w:val="22"/>
          <w:szCs w:val="22"/>
        </w:rPr>
        <w:t xml:space="preserve"> / Gdansk (1) / Torun / Poznan (1) / Wroclaw (1) / Auschwitz / Cracovia (2)</w:t>
      </w:r>
    </w:p>
    <w:p w14:paraId="12CCFCA1" w14:textId="77777777" w:rsidR="000853CB" w:rsidRPr="00FB3D42" w:rsidRDefault="000853CB" w:rsidP="000853CB">
      <w:pPr>
        <w:spacing w:after="0" w:line="288" w:lineRule="auto"/>
        <w:jc w:val="center"/>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Fechas de salida 2026</w:t>
      </w:r>
    </w:p>
    <w:p w14:paraId="5D045A91" w14:textId="77777777" w:rsidR="000853CB" w:rsidRPr="00FB3D42" w:rsidRDefault="000853CB" w:rsidP="000853CB">
      <w:pPr>
        <w:spacing w:after="0" w:line="288" w:lineRule="auto"/>
        <w:jc w:val="center"/>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Sábados de América</w:t>
      </w:r>
    </w:p>
    <w:p w14:paraId="0B1361B8" w14:textId="6AC4DD30" w:rsidR="000853CB" w:rsidRPr="00FB3D42" w:rsidRDefault="000853CB" w:rsidP="000853CB">
      <w:pPr>
        <w:spacing w:after="0" w:line="288" w:lineRule="auto"/>
        <w:jc w:val="center"/>
        <w:rPr>
          <w:rFonts w:ascii="Rockwell" w:eastAsia="Rockwell" w:hAnsi="Rockwell" w:cs="Rockwell"/>
          <w:b/>
          <w:bCs/>
          <w:color w:val="000000" w:themeColor="text1"/>
          <w:sz w:val="22"/>
          <w:szCs w:val="22"/>
        </w:rPr>
      </w:pPr>
      <w:r w:rsidRPr="00FB3D42">
        <w:rPr>
          <w:rFonts w:ascii="Rockwell" w:eastAsia="Rockwell" w:hAnsi="Rockwell" w:cs="Rockwell"/>
          <w:b/>
          <w:bCs/>
          <w:color w:val="000000" w:themeColor="text1"/>
          <w:sz w:val="22"/>
          <w:szCs w:val="22"/>
        </w:rPr>
        <w:t>9 días circuito con doble sentido</w:t>
      </w:r>
      <w:r w:rsidR="00805BF0" w:rsidRPr="00FB3D42">
        <w:rPr>
          <w:rFonts w:ascii="Rockwell" w:eastAsia="Rockwell" w:hAnsi="Rockwell" w:cs="Rockwell"/>
          <w:b/>
          <w:bCs/>
          <w:color w:val="000000" w:themeColor="text1"/>
          <w:sz w:val="22"/>
          <w:szCs w:val="22"/>
        </w:rPr>
        <w:t xml:space="preserve"> serie Experiencias</w:t>
      </w:r>
    </w:p>
    <w:p w14:paraId="019878AF" w14:textId="77777777" w:rsidR="000853CB" w:rsidRPr="00FB3D42" w:rsidRDefault="000853CB" w:rsidP="000853CB">
      <w:pPr>
        <w:spacing w:after="0" w:line="288" w:lineRule="auto"/>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 xml:space="preserve"> </w:t>
      </w:r>
    </w:p>
    <w:tbl>
      <w:tblPr>
        <w:tblStyle w:val="Tablaconcuadrcula"/>
        <w:tblW w:w="0" w:type="auto"/>
        <w:jc w:val="center"/>
        <w:tblLayout w:type="fixed"/>
        <w:tblLook w:val="06A0" w:firstRow="1" w:lastRow="0" w:firstColumn="1" w:lastColumn="0" w:noHBand="1" w:noVBand="1"/>
      </w:tblPr>
      <w:tblGrid>
        <w:gridCol w:w="4508"/>
        <w:gridCol w:w="4508"/>
      </w:tblGrid>
      <w:tr w:rsidR="00FB3D42" w:rsidRPr="00FB3D42" w14:paraId="45016ADF" w14:textId="77777777" w:rsidTr="4EC2CEE0">
        <w:trPr>
          <w:trHeight w:val="300"/>
          <w:jc w:val="center"/>
        </w:trPr>
        <w:tc>
          <w:tcPr>
            <w:tcW w:w="4508" w:type="dxa"/>
          </w:tcPr>
          <w:p w14:paraId="515A84D3" w14:textId="77777777" w:rsidR="000853CB" w:rsidRPr="00FB3D42" w:rsidRDefault="000853CB" w:rsidP="002A0F5E">
            <w:pPr>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Varsovia – Cracovia itinerario I</w:t>
            </w:r>
          </w:p>
        </w:tc>
        <w:tc>
          <w:tcPr>
            <w:tcW w:w="4508" w:type="dxa"/>
          </w:tcPr>
          <w:p w14:paraId="18A675C9" w14:textId="77777777" w:rsidR="000853CB" w:rsidRPr="00FB3D42" w:rsidRDefault="000853CB" w:rsidP="002A0F5E">
            <w:pPr>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Cracovia – Varsovia itinerario II</w:t>
            </w:r>
          </w:p>
        </w:tc>
      </w:tr>
      <w:tr w:rsidR="00FB3D42" w:rsidRPr="00FB3D42" w14:paraId="031DD459" w14:textId="77777777" w:rsidTr="4EC2CEE0">
        <w:trPr>
          <w:trHeight w:val="300"/>
          <w:jc w:val="center"/>
        </w:trPr>
        <w:tc>
          <w:tcPr>
            <w:tcW w:w="4508" w:type="dxa"/>
          </w:tcPr>
          <w:p w14:paraId="626DD875" w14:textId="77777777" w:rsidR="000853CB" w:rsidRPr="00FB3D42" w:rsidRDefault="000853CB" w:rsidP="002A0F5E">
            <w:pPr>
              <w:spacing w:line="288" w:lineRule="auto"/>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Junio: 13, 27</w:t>
            </w:r>
          </w:p>
        </w:tc>
        <w:tc>
          <w:tcPr>
            <w:tcW w:w="4508" w:type="dxa"/>
          </w:tcPr>
          <w:p w14:paraId="2B15EC7A" w14:textId="77777777" w:rsidR="000853CB" w:rsidRPr="00FB3D42" w:rsidRDefault="000853CB" w:rsidP="002A0F5E">
            <w:pPr>
              <w:pStyle w:val="Sinespaciado"/>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 xml:space="preserve">Junio: 20  </w:t>
            </w:r>
          </w:p>
        </w:tc>
      </w:tr>
      <w:tr w:rsidR="00FB3D42" w:rsidRPr="00FB3D42" w14:paraId="1310A6D8" w14:textId="77777777" w:rsidTr="4EC2CEE0">
        <w:trPr>
          <w:trHeight w:val="300"/>
          <w:jc w:val="center"/>
        </w:trPr>
        <w:tc>
          <w:tcPr>
            <w:tcW w:w="4508" w:type="dxa"/>
          </w:tcPr>
          <w:p w14:paraId="2A680D82" w14:textId="77777777" w:rsidR="000853CB" w:rsidRPr="00FB3D42" w:rsidRDefault="000853CB" w:rsidP="002A0F5E">
            <w:pPr>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Julio: 11, 25</w:t>
            </w:r>
          </w:p>
        </w:tc>
        <w:tc>
          <w:tcPr>
            <w:tcW w:w="4508" w:type="dxa"/>
          </w:tcPr>
          <w:p w14:paraId="74DB1063" w14:textId="77777777" w:rsidR="000853CB" w:rsidRPr="00FB3D42" w:rsidRDefault="000853CB" w:rsidP="002A0F5E">
            <w:pPr>
              <w:pStyle w:val="Sinespaciado"/>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Julio: 4, 18</w:t>
            </w:r>
          </w:p>
        </w:tc>
      </w:tr>
      <w:tr w:rsidR="00FB3D42" w:rsidRPr="00FB3D42" w14:paraId="4E71E444" w14:textId="77777777" w:rsidTr="4EC2CEE0">
        <w:trPr>
          <w:trHeight w:val="300"/>
          <w:jc w:val="center"/>
        </w:trPr>
        <w:tc>
          <w:tcPr>
            <w:tcW w:w="4508" w:type="dxa"/>
          </w:tcPr>
          <w:p w14:paraId="00DD7022" w14:textId="77777777" w:rsidR="000853CB" w:rsidRPr="00FB3D42" w:rsidRDefault="000853CB" w:rsidP="002A0F5E">
            <w:pPr>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Agosto: 8, 22</w:t>
            </w:r>
          </w:p>
        </w:tc>
        <w:tc>
          <w:tcPr>
            <w:tcW w:w="4508" w:type="dxa"/>
          </w:tcPr>
          <w:p w14:paraId="4A237CA7" w14:textId="77777777" w:rsidR="000853CB" w:rsidRPr="00FB3D42" w:rsidRDefault="000853CB" w:rsidP="002A0F5E">
            <w:pPr>
              <w:pStyle w:val="Sinespaciado"/>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Agosto: 1, 15, 29</w:t>
            </w:r>
          </w:p>
        </w:tc>
      </w:tr>
      <w:tr w:rsidR="00FB3D42" w:rsidRPr="00FB3D42" w14:paraId="639D3D1B" w14:textId="77777777" w:rsidTr="4EC2CEE0">
        <w:trPr>
          <w:trHeight w:val="300"/>
          <w:jc w:val="center"/>
        </w:trPr>
        <w:tc>
          <w:tcPr>
            <w:tcW w:w="4508" w:type="dxa"/>
          </w:tcPr>
          <w:p w14:paraId="024EE298" w14:textId="77777777" w:rsidR="000853CB" w:rsidRPr="00FB3D42" w:rsidRDefault="000853CB" w:rsidP="002A0F5E">
            <w:pPr>
              <w:spacing w:line="288" w:lineRule="auto"/>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Septiembre: 5</w:t>
            </w:r>
          </w:p>
        </w:tc>
        <w:tc>
          <w:tcPr>
            <w:tcW w:w="4508" w:type="dxa"/>
          </w:tcPr>
          <w:p w14:paraId="27578530" w14:textId="112A4C7A" w:rsidR="000853CB" w:rsidRPr="00FB3D42" w:rsidRDefault="0F01F619" w:rsidP="4EC2CEE0">
            <w:pPr>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Septiembre: 12</w:t>
            </w:r>
          </w:p>
        </w:tc>
      </w:tr>
      <w:tr w:rsidR="4EC2CEE0" w:rsidRPr="00FB3D42" w14:paraId="1A11828E" w14:textId="77777777" w:rsidTr="4EC2CEE0">
        <w:trPr>
          <w:trHeight w:val="300"/>
          <w:jc w:val="center"/>
        </w:trPr>
        <w:tc>
          <w:tcPr>
            <w:tcW w:w="4508" w:type="dxa"/>
          </w:tcPr>
          <w:p w14:paraId="70A3272D" w14:textId="6E0786CB" w:rsidR="0F01F619" w:rsidRPr="00FB3D42" w:rsidRDefault="0F01F619" w:rsidP="4EC2CEE0">
            <w:pPr>
              <w:spacing w:line="288" w:lineRule="auto"/>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Octubre: 3</w:t>
            </w:r>
          </w:p>
        </w:tc>
        <w:tc>
          <w:tcPr>
            <w:tcW w:w="4508" w:type="dxa"/>
          </w:tcPr>
          <w:p w14:paraId="7114F33E" w14:textId="2F9D80E6" w:rsidR="0F01F619" w:rsidRPr="00FB3D42" w:rsidRDefault="0F01F619" w:rsidP="4EC2CEE0">
            <w:pPr>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Octubre: 10</w:t>
            </w:r>
          </w:p>
        </w:tc>
      </w:tr>
    </w:tbl>
    <w:p w14:paraId="223E2E45" w14:textId="77777777" w:rsidR="000853CB" w:rsidRPr="00FB3D42" w:rsidRDefault="000853CB" w:rsidP="000853CB">
      <w:pPr>
        <w:pStyle w:val="Sinespaciado"/>
        <w:spacing w:line="240" w:lineRule="auto"/>
        <w:jc w:val="both"/>
        <w:rPr>
          <w:rFonts w:ascii="Rockwell" w:eastAsia="Rockwell" w:hAnsi="Rockwell" w:cs="Rockwell"/>
          <w:b/>
          <w:bCs/>
          <w:color w:val="000000" w:themeColor="text1"/>
          <w:sz w:val="22"/>
          <w:szCs w:val="22"/>
        </w:rPr>
      </w:pPr>
    </w:p>
    <w:p w14:paraId="4681D167" w14:textId="77777777" w:rsidR="000853CB" w:rsidRPr="00FB3D42" w:rsidRDefault="000853CB" w:rsidP="000853CB">
      <w:pPr>
        <w:pStyle w:val="Sinespaciado"/>
        <w:spacing w:line="240" w:lineRule="auto"/>
        <w:jc w:val="both"/>
        <w:rPr>
          <w:rFonts w:ascii="Rockwell" w:eastAsia="Rockwell" w:hAnsi="Rockwell" w:cs="Rockwell"/>
          <w:b/>
          <w:bCs/>
          <w:color w:val="000000" w:themeColor="text1"/>
          <w:sz w:val="22"/>
          <w:szCs w:val="22"/>
        </w:rPr>
      </w:pPr>
      <w:r w:rsidRPr="00FB3D42">
        <w:rPr>
          <w:rFonts w:ascii="Rockwell" w:eastAsia="Rockwell" w:hAnsi="Rockwell" w:cs="Rockwell"/>
          <w:b/>
          <w:bCs/>
          <w:color w:val="000000" w:themeColor="text1"/>
          <w:sz w:val="22"/>
          <w:szCs w:val="22"/>
        </w:rPr>
        <w:t>Itinerario I (Varsovia – Cracovia)</w:t>
      </w:r>
    </w:p>
    <w:p w14:paraId="7D4B2911" w14:textId="77777777" w:rsidR="000853CB" w:rsidRPr="00FB3D42" w:rsidRDefault="000853CB" w:rsidP="000853CB">
      <w:pPr>
        <w:pStyle w:val="Sinespaciado"/>
        <w:spacing w:line="240" w:lineRule="auto"/>
        <w:jc w:val="both"/>
        <w:rPr>
          <w:rFonts w:ascii="Rockwell" w:eastAsia="Rockwell" w:hAnsi="Rockwell" w:cs="Rockwell"/>
          <w:b/>
          <w:bCs/>
          <w:color w:val="000000" w:themeColor="text1"/>
          <w:sz w:val="22"/>
          <w:szCs w:val="22"/>
        </w:rPr>
      </w:pPr>
    </w:p>
    <w:p w14:paraId="47736A69" w14:textId="3378DA36" w:rsidR="000853CB" w:rsidRPr="00FB3D42" w:rsidRDefault="000853CB" w:rsidP="000853CB">
      <w:pPr>
        <w:pStyle w:val="Sinespaciado"/>
        <w:pBdr>
          <w:bottom w:val="single" w:sz="4" w:space="4" w:color="000000"/>
        </w:pBdr>
        <w:rPr>
          <w:rFonts w:ascii="Rockwell" w:eastAsia="Rockwell" w:hAnsi="Rockwell" w:cs="Rockwell"/>
          <w:color w:val="000000" w:themeColor="text1"/>
          <w:sz w:val="22"/>
          <w:szCs w:val="22"/>
        </w:rPr>
      </w:pPr>
      <w:r w:rsidRPr="00FB3D42">
        <w:rPr>
          <w:rFonts w:ascii="Rockwell" w:eastAsia="Rockwell" w:hAnsi="Rockwell" w:cs="Rockwell"/>
          <w:b/>
          <w:bCs/>
          <w:color w:val="000000" w:themeColor="text1"/>
          <w:sz w:val="22"/>
          <w:szCs w:val="22"/>
        </w:rPr>
        <w:t>Día 1º: (</w:t>
      </w:r>
      <w:proofErr w:type="gramStart"/>
      <w:r w:rsidRPr="00FB3D42">
        <w:rPr>
          <w:rFonts w:ascii="Rockwell" w:eastAsia="Rockwell" w:hAnsi="Rockwell" w:cs="Rockwell"/>
          <w:b/>
          <w:bCs/>
          <w:color w:val="000000" w:themeColor="text1"/>
          <w:sz w:val="22"/>
          <w:szCs w:val="22"/>
        </w:rPr>
        <w:t>S</w:t>
      </w:r>
      <w:r w:rsidR="00805BF0" w:rsidRPr="00FB3D42">
        <w:rPr>
          <w:rFonts w:ascii="Rockwell" w:eastAsia="Rockwell" w:hAnsi="Rockwell" w:cs="Rockwell"/>
          <w:b/>
          <w:bCs/>
          <w:color w:val="000000" w:themeColor="text1"/>
          <w:sz w:val="22"/>
          <w:szCs w:val="22"/>
        </w:rPr>
        <w:t>ábado</w:t>
      </w:r>
      <w:proofErr w:type="gramEnd"/>
      <w:r w:rsidRPr="00FB3D42">
        <w:rPr>
          <w:rFonts w:ascii="Rockwell" w:eastAsia="Rockwell" w:hAnsi="Rockwell" w:cs="Rockwell"/>
          <w:b/>
          <w:bCs/>
          <w:color w:val="000000" w:themeColor="text1"/>
          <w:sz w:val="22"/>
          <w:szCs w:val="22"/>
        </w:rPr>
        <w:t>) América</w:t>
      </w:r>
    </w:p>
    <w:p w14:paraId="31C61417" w14:textId="77777777" w:rsidR="000853CB" w:rsidRPr="00FB3D42" w:rsidRDefault="000853CB" w:rsidP="000853CB">
      <w:pPr>
        <w:pStyle w:val="Sinespaciado"/>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Salida en vuelo intercontinental con destino a Europa.</w:t>
      </w:r>
    </w:p>
    <w:p w14:paraId="16FD76F2" w14:textId="77777777" w:rsidR="000853CB" w:rsidRPr="00FB3D42" w:rsidRDefault="000853CB" w:rsidP="000853CB">
      <w:pPr>
        <w:spacing w:after="0" w:line="240" w:lineRule="auto"/>
        <w:jc w:val="both"/>
        <w:rPr>
          <w:rFonts w:ascii="Rockwell" w:eastAsia="Rockwell" w:hAnsi="Rockwell" w:cs="Rockwell"/>
          <w:color w:val="000000" w:themeColor="text1"/>
          <w:sz w:val="22"/>
          <w:szCs w:val="22"/>
        </w:rPr>
      </w:pPr>
    </w:p>
    <w:p w14:paraId="14C8EB6C" w14:textId="5194289C" w:rsidR="000853CB" w:rsidRPr="00FB3D42" w:rsidRDefault="000853CB" w:rsidP="000853CB">
      <w:pPr>
        <w:pStyle w:val="Sinespaciado"/>
        <w:pBdr>
          <w:bottom w:val="single" w:sz="4" w:space="1" w:color="auto"/>
        </w:pBdr>
        <w:spacing w:line="240" w:lineRule="auto"/>
        <w:jc w:val="both"/>
        <w:rPr>
          <w:rFonts w:ascii="Rockwell" w:eastAsia="Rockwell" w:hAnsi="Rockwell" w:cs="Rockwell"/>
          <w:b/>
          <w:bCs/>
          <w:color w:val="000000" w:themeColor="text1"/>
          <w:sz w:val="22"/>
          <w:szCs w:val="22"/>
        </w:rPr>
      </w:pPr>
      <w:r w:rsidRPr="00FB3D42">
        <w:rPr>
          <w:rFonts w:ascii="Rockwell" w:eastAsia="Rockwell" w:hAnsi="Rockwell" w:cs="Rockwell"/>
          <w:b/>
          <w:bCs/>
          <w:color w:val="000000" w:themeColor="text1"/>
          <w:sz w:val="22"/>
          <w:szCs w:val="22"/>
        </w:rPr>
        <w:t>Día 2º: (D</w:t>
      </w:r>
      <w:r w:rsidR="00805BF0" w:rsidRPr="00FB3D42">
        <w:rPr>
          <w:rFonts w:ascii="Rockwell" w:eastAsia="Rockwell" w:hAnsi="Rockwell" w:cs="Rockwell"/>
          <w:b/>
          <w:bCs/>
          <w:color w:val="000000" w:themeColor="text1"/>
          <w:sz w:val="22"/>
          <w:szCs w:val="22"/>
        </w:rPr>
        <w:t>omingo</w:t>
      </w:r>
      <w:r w:rsidRPr="00FB3D42">
        <w:rPr>
          <w:rFonts w:ascii="Rockwell" w:eastAsia="Rockwell" w:hAnsi="Rockwell" w:cs="Rockwell"/>
          <w:b/>
          <w:bCs/>
          <w:color w:val="000000" w:themeColor="text1"/>
          <w:sz w:val="22"/>
          <w:szCs w:val="22"/>
        </w:rPr>
        <w:t>) Varsovia</w:t>
      </w:r>
    </w:p>
    <w:p w14:paraId="7AFC48FA" w14:textId="77777777" w:rsidR="000853CB" w:rsidRPr="00FB3D42" w:rsidRDefault="000853CB" w:rsidP="000853CB">
      <w:pPr>
        <w:pStyle w:val="Sinespaciado"/>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 xml:space="preserve">Llegada a la capital, Varsovia. Traslado al hotel. </w:t>
      </w:r>
      <w:r w:rsidRPr="00FB3D42">
        <w:rPr>
          <w:rFonts w:ascii="Rockwell" w:eastAsia="Rockwell" w:hAnsi="Rockwell" w:cs="Rockwell"/>
          <w:b/>
          <w:bCs/>
          <w:color w:val="000000" w:themeColor="text1"/>
          <w:sz w:val="22"/>
          <w:szCs w:val="22"/>
        </w:rPr>
        <w:t>Cena</w:t>
      </w:r>
      <w:r w:rsidRPr="00FB3D42">
        <w:rPr>
          <w:rFonts w:ascii="Rockwell" w:eastAsia="Rockwell" w:hAnsi="Rockwell" w:cs="Rockwell"/>
          <w:color w:val="000000" w:themeColor="text1"/>
          <w:sz w:val="22"/>
          <w:szCs w:val="22"/>
        </w:rPr>
        <w:t xml:space="preserve"> y alojamiento.  </w:t>
      </w:r>
    </w:p>
    <w:p w14:paraId="3B88883F" w14:textId="77777777" w:rsidR="000853CB" w:rsidRPr="00FB3D42" w:rsidRDefault="000853CB" w:rsidP="000853CB">
      <w:pPr>
        <w:spacing w:after="0" w:line="240" w:lineRule="auto"/>
        <w:jc w:val="both"/>
        <w:rPr>
          <w:rFonts w:ascii="Rockwell" w:eastAsia="Rockwell" w:hAnsi="Rockwell" w:cs="Rockwell"/>
          <w:color w:val="000000" w:themeColor="text1"/>
          <w:sz w:val="22"/>
          <w:szCs w:val="22"/>
        </w:rPr>
      </w:pPr>
    </w:p>
    <w:p w14:paraId="7FDFA23D" w14:textId="61AEB956" w:rsidR="000853CB" w:rsidRPr="00FB3D42" w:rsidRDefault="000853CB" w:rsidP="000853CB">
      <w:pPr>
        <w:pStyle w:val="Sinespaciado"/>
        <w:pBdr>
          <w:bottom w:val="single" w:sz="4" w:space="1" w:color="auto"/>
        </w:pBdr>
        <w:spacing w:line="240" w:lineRule="auto"/>
        <w:jc w:val="both"/>
        <w:rPr>
          <w:rFonts w:ascii="Rockwell" w:eastAsia="Rockwell" w:hAnsi="Rockwell" w:cs="Rockwell"/>
          <w:b/>
          <w:bCs/>
          <w:color w:val="000000" w:themeColor="text1"/>
          <w:sz w:val="22"/>
          <w:szCs w:val="22"/>
        </w:rPr>
      </w:pPr>
      <w:r w:rsidRPr="00FB3D42">
        <w:rPr>
          <w:rFonts w:ascii="Rockwell" w:eastAsia="Rockwell" w:hAnsi="Rockwell" w:cs="Rockwell"/>
          <w:b/>
          <w:bCs/>
          <w:color w:val="000000" w:themeColor="text1"/>
          <w:sz w:val="22"/>
          <w:szCs w:val="22"/>
        </w:rPr>
        <w:t>Día 3º: (</w:t>
      </w:r>
      <w:proofErr w:type="gramStart"/>
      <w:r w:rsidRPr="00FB3D42">
        <w:rPr>
          <w:rFonts w:ascii="Rockwell" w:eastAsia="Rockwell" w:hAnsi="Rockwell" w:cs="Rockwell"/>
          <w:b/>
          <w:bCs/>
          <w:color w:val="000000" w:themeColor="text1"/>
          <w:sz w:val="22"/>
          <w:szCs w:val="22"/>
        </w:rPr>
        <w:t>L</w:t>
      </w:r>
      <w:r w:rsidR="00805BF0" w:rsidRPr="00FB3D42">
        <w:rPr>
          <w:rFonts w:ascii="Rockwell" w:eastAsia="Rockwell" w:hAnsi="Rockwell" w:cs="Rockwell"/>
          <w:b/>
          <w:bCs/>
          <w:color w:val="000000" w:themeColor="text1"/>
          <w:sz w:val="22"/>
          <w:szCs w:val="22"/>
        </w:rPr>
        <w:t>unes</w:t>
      </w:r>
      <w:proofErr w:type="gramEnd"/>
      <w:r w:rsidRPr="00FB3D42">
        <w:rPr>
          <w:rFonts w:ascii="Rockwell" w:eastAsia="Rockwell" w:hAnsi="Rockwell" w:cs="Rockwell"/>
          <w:b/>
          <w:bCs/>
          <w:color w:val="000000" w:themeColor="text1"/>
          <w:sz w:val="22"/>
          <w:szCs w:val="22"/>
        </w:rPr>
        <w:t xml:space="preserve">) Varsovia </w:t>
      </w:r>
    </w:p>
    <w:p w14:paraId="415FF7B2" w14:textId="77777777" w:rsidR="000853CB" w:rsidRPr="00FB3D42" w:rsidRDefault="000853CB" w:rsidP="000853CB">
      <w:pPr>
        <w:pStyle w:val="Sinespaciado"/>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 xml:space="preserve">Después del desayuno, visita guiada de Varsovia. Un ambiente especial reina en el casco antiguo (Stare </w:t>
      </w:r>
      <w:proofErr w:type="spellStart"/>
      <w:r w:rsidRPr="00FB3D42">
        <w:rPr>
          <w:rFonts w:ascii="Rockwell" w:eastAsia="Rockwell" w:hAnsi="Rockwell" w:cs="Rockwell"/>
          <w:color w:val="000000" w:themeColor="text1"/>
          <w:sz w:val="22"/>
          <w:szCs w:val="22"/>
        </w:rPr>
        <w:t>Miasto</w:t>
      </w:r>
      <w:proofErr w:type="spellEnd"/>
      <w:r w:rsidRPr="00FB3D42">
        <w:rPr>
          <w:rFonts w:ascii="Rockwell" w:eastAsia="Rockwell" w:hAnsi="Rockwell" w:cs="Rockwell"/>
          <w:color w:val="000000" w:themeColor="text1"/>
          <w:sz w:val="22"/>
          <w:szCs w:val="22"/>
        </w:rPr>
        <w:t xml:space="preserve">), completamente reconstruido después de la guerra y reconocido como Patrimonio de la Humanidad por la Unesco. La Plaza del Mercado es de gran belleza. Las construcciones que bordean las calles que forman la Vía Real son en su mayor parte edificios históricos. </w:t>
      </w:r>
      <w:r w:rsidRPr="00FB3D42">
        <w:rPr>
          <w:rFonts w:ascii="Rockwell" w:eastAsia="Rockwell" w:hAnsi="Rockwell" w:cs="Rockwell"/>
          <w:b/>
          <w:bCs/>
          <w:color w:val="000000" w:themeColor="text1"/>
          <w:sz w:val="22"/>
          <w:szCs w:val="22"/>
        </w:rPr>
        <w:t>Almuerzo</w:t>
      </w:r>
      <w:r w:rsidRPr="00FB3D42">
        <w:rPr>
          <w:rFonts w:ascii="Rockwell" w:eastAsia="Rockwell" w:hAnsi="Rockwell" w:cs="Rockwell"/>
          <w:color w:val="000000" w:themeColor="text1"/>
          <w:sz w:val="22"/>
          <w:szCs w:val="22"/>
        </w:rPr>
        <w:t xml:space="preserve"> y tarde libre. </w:t>
      </w:r>
      <w:r w:rsidRPr="00FB3D42">
        <w:rPr>
          <w:rFonts w:ascii="Rockwell" w:eastAsia="Rockwell" w:hAnsi="Rockwell" w:cs="Rockwell"/>
          <w:b/>
          <w:bCs/>
          <w:color w:val="000000" w:themeColor="text1"/>
          <w:sz w:val="22"/>
          <w:szCs w:val="22"/>
        </w:rPr>
        <w:t>Cena</w:t>
      </w:r>
      <w:r w:rsidRPr="00FB3D42">
        <w:rPr>
          <w:rFonts w:ascii="Rockwell" w:eastAsia="Rockwell" w:hAnsi="Rockwell" w:cs="Rockwell"/>
          <w:color w:val="000000" w:themeColor="text1"/>
          <w:sz w:val="22"/>
          <w:szCs w:val="22"/>
        </w:rPr>
        <w:t xml:space="preserve"> y alojamiento.</w:t>
      </w:r>
    </w:p>
    <w:p w14:paraId="19AE331F" w14:textId="77777777" w:rsidR="000853CB" w:rsidRPr="00FB3D42" w:rsidRDefault="000853CB" w:rsidP="000853CB">
      <w:pPr>
        <w:spacing w:after="0" w:line="240" w:lineRule="auto"/>
        <w:jc w:val="both"/>
        <w:rPr>
          <w:rFonts w:ascii="Rockwell" w:eastAsia="Rockwell" w:hAnsi="Rockwell" w:cs="Rockwell"/>
          <w:color w:val="000000" w:themeColor="text1"/>
          <w:sz w:val="22"/>
          <w:szCs w:val="22"/>
        </w:rPr>
      </w:pPr>
    </w:p>
    <w:p w14:paraId="4AEBDC5E" w14:textId="02D97CF9" w:rsidR="000853CB" w:rsidRPr="00FB3D42" w:rsidRDefault="000853CB" w:rsidP="000853CB">
      <w:pPr>
        <w:pStyle w:val="Sinespaciado"/>
        <w:pBdr>
          <w:bottom w:val="single" w:sz="4" w:space="1" w:color="auto"/>
        </w:pBdr>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b/>
          <w:bCs/>
          <w:color w:val="000000" w:themeColor="text1"/>
          <w:sz w:val="22"/>
          <w:szCs w:val="22"/>
        </w:rPr>
        <w:t>Día 4º: (</w:t>
      </w:r>
      <w:proofErr w:type="gramStart"/>
      <w:r w:rsidRPr="00FB3D42">
        <w:rPr>
          <w:rFonts w:ascii="Rockwell" w:eastAsia="Rockwell" w:hAnsi="Rockwell" w:cs="Rockwell"/>
          <w:b/>
          <w:bCs/>
          <w:color w:val="000000" w:themeColor="text1"/>
          <w:sz w:val="22"/>
          <w:szCs w:val="22"/>
        </w:rPr>
        <w:t>M</w:t>
      </w:r>
      <w:r w:rsidR="00805BF0" w:rsidRPr="00FB3D42">
        <w:rPr>
          <w:rFonts w:ascii="Rockwell" w:eastAsia="Rockwell" w:hAnsi="Rockwell" w:cs="Rockwell"/>
          <w:b/>
          <w:bCs/>
          <w:color w:val="000000" w:themeColor="text1"/>
          <w:sz w:val="22"/>
          <w:szCs w:val="22"/>
        </w:rPr>
        <w:t>artes</w:t>
      </w:r>
      <w:proofErr w:type="gramEnd"/>
      <w:r w:rsidRPr="00FB3D42">
        <w:rPr>
          <w:rFonts w:ascii="Rockwell" w:eastAsia="Rockwell" w:hAnsi="Rockwell" w:cs="Rockwell"/>
          <w:b/>
          <w:bCs/>
          <w:color w:val="000000" w:themeColor="text1"/>
          <w:sz w:val="22"/>
          <w:szCs w:val="22"/>
        </w:rPr>
        <w:t xml:space="preserve">) Varsovia - </w:t>
      </w:r>
      <w:proofErr w:type="spellStart"/>
      <w:r w:rsidRPr="00FB3D42">
        <w:rPr>
          <w:rFonts w:ascii="Rockwell" w:eastAsia="Rockwell" w:hAnsi="Rockwell" w:cs="Rockwell"/>
          <w:b/>
          <w:bCs/>
          <w:color w:val="000000" w:themeColor="text1"/>
          <w:sz w:val="22"/>
          <w:szCs w:val="22"/>
        </w:rPr>
        <w:t>Malbork</w:t>
      </w:r>
      <w:proofErr w:type="spellEnd"/>
      <w:r w:rsidRPr="00FB3D42">
        <w:rPr>
          <w:rFonts w:ascii="Rockwell" w:eastAsia="Rockwell" w:hAnsi="Rockwell" w:cs="Rockwell"/>
          <w:b/>
          <w:bCs/>
          <w:color w:val="000000" w:themeColor="text1"/>
          <w:sz w:val="22"/>
          <w:szCs w:val="22"/>
        </w:rPr>
        <w:t xml:space="preserve"> - Gdansk </w:t>
      </w:r>
    </w:p>
    <w:p w14:paraId="5571CD27" w14:textId="77777777" w:rsidR="000853CB" w:rsidRPr="00FB3D42" w:rsidRDefault="000853CB" w:rsidP="000853CB">
      <w:pPr>
        <w:pStyle w:val="Sinespaciado"/>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 xml:space="preserve">Después del desayuno, salida hacia el norte del país. Llegada a </w:t>
      </w:r>
      <w:proofErr w:type="spellStart"/>
      <w:r w:rsidRPr="00FB3D42">
        <w:rPr>
          <w:rFonts w:ascii="Rockwell" w:eastAsia="Rockwell" w:hAnsi="Rockwell" w:cs="Rockwell"/>
          <w:color w:val="000000" w:themeColor="text1"/>
          <w:sz w:val="22"/>
          <w:szCs w:val="22"/>
        </w:rPr>
        <w:t>Malbork</w:t>
      </w:r>
      <w:proofErr w:type="spellEnd"/>
      <w:r w:rsidRPr="00FB3D42">
        <w:rPr>
          <w:rFonts w:ascii="Rockwell" w:eastAsia="Rockwell" w:hAnsi="Rockwell" w:cs="Rockwell"/>
          <w:color w:val="000000" w:themeColor="text1"/>
          <w:sz w:val="22"/>
          <w:szCs w:val="22"/>
        </w:rPr>
        <w:t xml:space="preserve"> y </w:t>
      </w:r>
      <w:r w:rsidRPr="00FB3D42">
        <w:rPr>
          <w:rFonts w:ascii="Rockwell" w:eastAsia="Rockwell" w:hAnsi="Rockwell" w:cs="Rockwell"/>
          <w:b/>
          <w:bCs/>
          <w:color w:val="000000" w:themeColor="text1"/>
          <w:sz w:val="22"/>
          <w:szCs w:val="22"/>
        </w:rPr>
        <w:t>almuerzo</w:t>
      </w:r>
      <w:r w:rsidRPr="00FB3D42">
        <w:rPr>
          <w:rFonts w:ascii="Rockwell" w:eastAsia="Rockwell" w:hAnsi="Rockwell" w:cs="Rockwell"/>
          <w:color w:val="000000" w:themeColor="text1"/>
          <w:sz w:val="22"/>
          <w:szCs w:val="22"/>
        </w:rPr>
        <w:t xml:space="preserve">. Visita del exterior del gran castillo de la orden de los Caballeros Teutónicos. El castillo está situado en la ribera del río </w:t>
      </w:r>
      <w:proofErr w:type="spellStart"/>
      <w:r w:rsidRPr="00FB3D42">
        <w:rPr>
          <w:rFonts w:ascii="Rockwell" w:eastAsia="Rockwell" w:hAnsi="Rockwell" w:cs="Rockwell"/>
          <w:color w:val="000000" w:themeColor="text1"/>
          <w:sz w:val="22"/>
          <w:szCs w:val="22"/>
        </w:rPr>
        <w:t>Nogat</w:t>
      </w:r>
      <w:proofErr w:type="spellEnd"/>
      <w:r w:rsidRPr="00FB3D42">
        <w:rPr>
          <w:rFonts w:ascii="Rockwell" w:eastAsia="Rockwell" w:hAnsi="Rockwell" w:cs="Rockwell"/>
          <w:color w:val="000000" w:themeColor="text1"/>
          <w:sz w:val="22"/>
          <w:szCs w:val="22"/>
        </w:rPr>
        <w:t xml:space="preserve">, protegido por puentes levadizos. Continuación a Gdansk. </w:t>
      </w:r>
      <w:r w:rsidRPr="00FB3D42">
        <w:rPr>
          <w:rFonts w:ascii="Rockwell" w:eastAsia="Rockwell" w:hAnsi="Rockwell" w:cs="Rockwell"/>
          <w:b/>
          <w:bCs/>
          <w:color w:val="000000" w:themeColor="text1"/>
          <w:sz w:val="22"/>
          <w:szCs w:val="22"/>
        </w:rPr>
        <w:t>Cena</w:t>
      </w:r>
      <w:r w:rsidRPr="00FB3D42">
        <w:rPr>
          <w:rFonts w:ascii="Rockwell" w:eastAsia="Rockwell" w:hAnsi="Rockwell" w:cs="Rockwell"/>
          <w:color w:val="000000" w:themeColor="text1"/>
          <w:sz w:val="22"/>
          <w:szCs w:val="22"/>
        </w:rPr>
        <w:t xml:space="preserve"> y alojamiento en Gdansk/Gdynia.</w:t>
      </w:r>
    </w:p>
    <w:p w14:paraId="09D82431" w14:textId="77777777" w:rsidR="000853CB" w:rsidRPr="00FB3D42" w:rsidRDefault="000853CB" w:rsidP="000853CB">
      <w:pPr>
        <w:spacing w:after="0" w:line="240" w:lineRule="auto"/>
        <w:jc w:val="both"/>
        <w:rPr>
          <w:rFonts w:ascii="Rockwell" w:eastAsia="Rockwell" w:hAnsi="Rockwell" w:cs="Rockwell"/>
          <w:color w:val="000000" w:themeColor="text1"/>
          <w:sz w:val="22"/>
          <w:szCs w:val="22"/>
        </w:rPr>
      </w:pPr>
    </w:p>
    <w:p w14:paraId="43F1292B" w14:textId="680D3A1D" w:rsidR="000853CB" w:rsidRPr="00FB3D42" w:rsidRDefault="000853CB" w:rsidP="000853CB">
      <w:pPr>
        <w:pStyle w:val="Sinespaciado"/>
        <w:pBdr>
          <w:bottom w:val="single" w:sz="4" w:space="1" w:color="auto"/>
        </w:pBdr>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b/>
          <w:bCs/>
          <w:color w:val="000000" w:themeColor="text1"/>
          <w:sz w:val="22"/>
          <w:szCs w:val="22"/>
        </w:rPr>
        <w:t>Día 5º: (</w:t>
      </w:r>
      <w:proofErr w:type="gramStart"/>
      <w:r w:rsidR="00805BF0" w:rsidRPr="00FB3D42">
        <w:rPr>
          <w:rFonts w:ascii="Rockwell" w:eastAsia="Rockwell" w:hAnsi="Rockwell" w:cs="Rockwell"/>
          <w:b/>
          <w:bCs/>
          <w:color w:val="000000" w:themeColor="text1"/>
          <w:sz w:val="22"/>
          <w:szCs w:val="22"/>
        </w:rPr>
        <w:t>Miércoles</w:t>
      </w:r>
      <w:proofErr w:type="gramEnd"/>
      <w:r w:rsidRPr="00FB3D42">
        <w:rPr>
          <w:rFonts w:ascii="Rockwell" w:eastAsia="Rockwell" w:hAnsi="Rockwell" w:cs="Rockwell"/>
          <w:b/>
          <w:bCs/>
          <w:color w:val="000000" w:themeColor="text1"/>
          <w:sz w:val="22"/>
          <w:szCs w:val="22"/>
        </w:rPr>
        <w:t xml:space="preserve">) Gdansk - Torun – Poznan  </w:t>
      </w:r>
    </w:p>
    <w:p w14:paraId="15C52766" w14:textId="77777777" w:rsidR="000853CB" w:rsidRPr="00FB3D42" w:rsidRDefault="000853CB" w:rsidP="000853CB">
      <w:pPr>
        <w:pStyle w:val="Sinespaciado"/>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 xml:space="preserve">Después del desayuno, realizaremos una visita panorámica de la ciudad de Gdansk, una de las más antiguas ciudades de Polonia, situada en la costa del mar Báltico y uno de los puertos más antiguos del país. Veremos el puente dorado, el ayuntamiento y la basílica de Santa María. </w:t>
      </w:r>
      <w:r w:rsidRPr="00FB3D42">
        <w:rPr>
          <w:rFonts w:ascii="Rockwell" w:eastAsia="Rockwell" w:hAnsi="Rockwell" w:cs="Rockwell"/>
          <w:b/>
          <w:bCs/>
          <w:color w:val="000000" w:themeColor="text1"/>
          <w:sz w:val="22"/>
          <w:szCs w:val="22"/>
        </w:rPr>
        <w:t>Almuerzo</w:t>
      </w:r>
      <w:r w:rsidRPr="00FB3D42">
        <w:rPr>
          <w:rFonts w:ascii="Rockwell" w:eastAsia="Rockwell" w:hAnsi="Rockwell" w:cs="Rockwell"/>
          <w:color w:val="000000" w:themeColor="text1"/>
          <w:sz w:val="22"/>
          <w:szCs w:val="22"/>
        </w:rPr>
        <w:t xml:space="preserve"> y continuación hacia Torun. Tiempo libre para conocer esta preciosa ciudad. Posteriormente salida hacia Poznan. Llegada. </w:t>
      </w:r>
      <w:r w:rsidRPr="00FB3D42">
        <w:rPr>
          <w:rFonts w:ascii="Rockwell" w:eastAsia="Rockwell" w:hAnsi="Rockwell" w:cs="Rockwell"/>
          <w:b/>
          <w:bCs/>
          <w:color w:val="000000" w:themeColor="text1"/>
          <w:sz w:val="22"/>
          <w:szCs w:val="22"/>
        </w:rPr>
        <w:t>Cena</w:t>
      </w:r>
      <w:r w:rsidRPr="00FB3D42">
        <w:rPr>
          <w:rFonts w:ascii="Rockwell" w:eastAsia="Rockwell" w:hAnsi="Rockwell" w:cs="Rockwell"/>
          <w:color w:val="000000" w:themeColor="text1"/>
          <w:sz w:val="22"/>
          <w:szCs w:val="22"/>
        </w:rPr>
        <w:t xml:space="preserve"> y alojamiento.</w:t>
      </w:r>
    </w:p>
    <w:p w14:paraId="47852030" w14:textId="77777777" w:rsidR="000853CB" w:rsidRPr="00FB3D42" w:rsidRDefault="000853CB" w:rsidP="000853CB">
      <w:pPr>
        <w:spacing w:after="0" w:line="240" w:lineRule="auto"/>
        <w:jc w:val="both"/>
        <w:rPr>
          <w:rFonts w:ascii="Rockwell" w:eastAsia="Rockwell" w:hAnsi="Rockwell" w:cs="Rockwell"/>
          <w:color w:val="000000" w:themeColor="text1"/>
          <w:sz w:val="22"/>
          <w:szCs w:val="22"/>
        </w:rPr>
      </w:pPr>
    </w:p>
    <w:p w14:paraId="5930AAC0" w14:textId="7ABF89B2" w:rsidR="000853CB" w:rsidRPr="00FB3D42" w:rsidRDefault="000853CB" w:rsidP="000853CB">
      <w:pPr>
        <w:pStyle w:val="Sinespaciado"/>
        <w:pBdr>
          <w:bottom w:val="single" w:sz="4" w:space="1" w:color="auto"/>
        </w:pBdr>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b/>
          <w:bCs/>
          <w:color w:val="000000" w:themeColor="text1"/>
          <w:sz w:val="22"/>
          <w:szCs w:val="22"/>
        </w:rPr>
        <w:t>Día 6º: (</w:t>
      </w:r>
      <w:proofErr w:type="gramStart"/>
      <w:r w:rsidRPr="00FB3D42">
        <w:rPr>
          <w:rFonts w:ascii="Rockwell" w:eastAsia="Rockwell" w:hAnsi="Rockwell" w:cs="Rockwell"/>
          <w:b/>
          <w:bCs/>
          <w:color w:val="000000" w:themeColor="text1"/>
          <w:sz w:val="22"/>
          <w:szCs w:val="22"/>
        </w:rPr>
        <w:t>J</w:t>
      </w:r>
      <w:r w:rsidR="00805BF0" w:rsidRPr="00FB3D42">
        <w:rPr>
          <w:rFonts w:ascii="Rockwell" w:eastAsia="Rockwell" w:hAnsi="Rockwell" w:cs="Rockwell"/>
          <w:b/>
          <w:bCs/>
          <w:color w:val="000000" w:themeColor="text1"/>
          <w:sz w:val="22"/>
          <w:szCs w:val="22"/>
        </w:rPr>
        <w:t>ueves</w:t>
      </w:r>
      <w:proofErr w:type="gramEnd"/>
      <w:r w:rsidRPr="00FB3D42">
        <w:rPr>
          <w:rFonts w:ascii="Rockwell" w:eastAsia="Rockwell" w:hAnsi="Rockwell" w:cs="Rockwell"/>
          <w:b/>
          <w:bCs/>
          <w:color w:val="000000" w:themeColor="text1"/>
          <w:sz w:val="22"/>
          <w:szCs w:val="22"/>
        </w:rPr>
        <w:t>) Poznan - Wroclaw</w:t>
      </w:r>
    </w:p>
    <w:p w14:paraId="3B13755F" w14:textId="77777777" w:rsidR="000853CB" w:rsidRPr="00FB3D42" w:rsidRDefault="000853CB" w:rsidP="000853CB">
      <w:pPr>
        <w:pStyle w:val="Sinespaciado"/>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 xml:space="preserve">Desayuno y mañana dedicada a la visita guiada de Poznan. Admirarán la Catedral de Ostrów </w:t>
      </w:r>
      <w:proofErr w:type="spellStart"/>
      <w:r w:rsidRPr="00FB3D42">
        <w:rPr>
          <w:rFonts w:ascii="Rockwell" w:eastAsia="Rockwell" w:hAnsi="Rockwell" w:cs="Rockwell"/>
          <w:color w:val="000000" w:themeColor="text1"/>
          <w:sz w:val="22"/>
          <w:szCs w:val="22"/>
        </w:rPr>
        <w:t>Tusmki</w:t>
      </w:r>
      <w:proofErr w:type="spellEnd"/>
      <w:r w:rsidRPr="00FB3D42">
        <w:rPr>
          <w:rFonts w:ascii="Rockwell" w:eastAsia="Rockwell" w:hAnsi="Rockwell" w:cs="Rockwell"/>
          <w:color w:val="000000" w:themeColor="text1"/>
          <w:sz w:val="22"/>
          <w:szCs w:val="22"/>
        </w:rPr>
        <w:t xml:space="preserve">, la Iglesia de San Estanislao y de Santa Magdalena y la vieja Plaza del Mercado y les impresionará el majestuoso ayuntamiento que preside elegantemente la Plaza Principal. </w:t>
      </w:r>
      <w:r w:rsidRPr="00FB3D42">
        <w:rPr>
          <w:rFonts w:ascii="Rockwell" w:eastAsia="Rockwell" w:hAnsi="Rockwell" w:cs="Rockwell"/>
          <w:b/>
          <w:bCs/>
          <w:color w:val="000000" w:themeColor="text1"/>
          <w:sz w:val="22"/>
          <w:szCs w:val="22"/>
        </w:rPr>
        <w:t>Almuerzo</w:t>
      </w:r>
      <w:r w:rsidRPr="00FB3D42">
        <w:rPr>
          <w:rFonts w:ascii="Rockwell" w:eastAsia="Rockwell" w:hAnsi="Rockwell" w:cs="Rockwell"/>
          <w:color w:val="000000" w:themeColor="text1"/>
          <w:sz w:val="22"/>
          <w:szCs w:val="22"/>
        </w:rPr>
        <w:t xml:space="preserve">. Salida hacia Wroclaw. Por la tarde visita guiada de Wroclaw, encantadora ciudad de historia milenaria, conocida como “La Venecia Polaca” por sus canales, donde destaca su hermosa plaza del Mercado, el Ayuntamiento de estilo gótico con el reloj astronómico del siglo XVI, la antigua universidad y la Catedral, situada en la isla de la Arena. </w:t>
      </w:r>
      <w:r w:rsidRPr="00FB3D42">
        <w:rPr>
          <w:rFonts w:ascii="Rockwell" w:eastAsia="Rockwell" w:hAnsi="Rockwell" w:cs="Rockwell"/>
          <w:b/>
          <w:bCs/>
          <w:color w:val="000000" w:themeColor="text1"/>
          <w:sz w:val="22"/>
          <w:szCs w:val="22"/>
        </w:rPr>
        <w:t>Cena</w:t>
      </w:r>
      <w:r w:rsidRPr="00FB3D42">
        <w:rPr>
          <w:rFonts w:ascii="Rockwell" w:eastAsia="Rockwell" w:hAnsi="Rockwell" w:cs="Rockwell"/>
          <w:color w:val="000000" w:themeColor="text1"/>
          <w:sz w:val="22"/>
          <w:szCs w:val="22"/>
        </w:rPr>
        <w:t xml:space="preserve"> y alojamiento.</w:t>
      </w:r>
    </w:p>
    <w:p w14:paraId="025EDA92" w14:textId="77777777" w:rsidR="000853CB" w:rsidRPr="00FB3D42" w:rsidRDefault="000853CB" w:rsidP="000853CB">
      <w:pPr>
        <w:pBdr>
          <w:bottom w:val="single" w:sz="4" w:space="1" w:color="auto"/>
        </w:pBdr>
        <w:spacing w:after="0" w:line="240" w:lineRule="auto"/>
        <w:jc w:val="both"/>
        <w:rPr>
          <w:rFonts w:ascii="Rockwell" w:eastAsia="Rockwell" w:hAnsi="Rockwell" w:cs="Rockwell"/>
          <w:color w:val="000000" w:themeColor="text1"/>
          <w:sz w:val="22"/>
          <w:szCs w:val="22"/>
        </w:rPr>
      </w:pPr>
    </w:p>
    <w:p w14:paraId="0BF3D128" w14:textId="60AD28EE" w:rsidR="000853CB" w:rsidRPr="00FB3D42" w:rsidRDefault="000853CB" w:rsidP="000853CB">
      <w:pPr>
        <w:pStyle w:val="Sinespaciado"/>
        <w:pBdr>
          <w:bottom w:val="single" w:sz="4" w:space="1" w:color="auto"/>
        </w:pBdr>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b/>
          <w:bCs/>
          <w:color w:val="000000" w:themeColor="text1"/>
          <w:sz w:val="22"/>
          <w:szCs w:val="22"/>
        </w:rPr>
        <w:t>Día 7º: (</w:t>
      </w:r>
      <w:proofErr w:type="gramStart"/>
      <w:r w:rsidRPr="00FB3D42">
        <w:rPr>
          <w:rFonts w:ascii="Rockwell" w:eastAsia="Rockwell" w:hAnsi="Rockwell" w:cs="Rockwell"/>
          <w:b/>
          <w:bCs/>
          <w:color w:val="000000" w:themeColor="text1"/>
          <w:sz w:val="22"/>
          <w:szCs w:val="22"/>
        </w:rPr>
        <w:t>V</w:t>
      </w:r>
      <w:r w:rsidR="008F3CBB" w:rsidRPr="00FB3D42">
        <w:rPr>
          <w:rFonts w:ascii="Rockwell" w:eastAsia="Rockwell" w:hAnsi="Rockwell" w:cs="Rockwell"/>
          <w:b/>
          <w:bCs/>
          <w:color w:val="000000" w:themeColor="text1"/>
          <w:sz w:val="22"/>
          <w:szCs w:val="22"/>
        </w:rPr>
        <w:t>iernes</w:t>
      </w:r>
      <w:proofErr w:type="gramEnd"/>
      <w:r w:rsidRPr="00FB3D42">
        <w:rPr>
          <w:rFonts w:ascii="Rockwell" w:eastAsia="Rockwell" w:hAnsi="Rockwell" w:cs="Rockwell"/>
          <w:b/>
          <w:bCs/>
          <w:color w:val="000000" w:themeColor="text1"/>
          <w:sz w:val="22"/>
          <w:szCs w:val="22"/>
        </w:rPr>
        <w:t xml:space="preserve">) Wroclaw - Auschwitz - Cracovia </w:t>
      </w:r>
    </w:p>
    <w:p w14:paraId="23ABB544" w14:textId="77777777" w:rsidR="000853CB" w:rsidRPr="00FB3D42" w:rsidRDefault="000853CB" w:rsidP="000853CB">
      <w:pPr>
        <w:pStyle w:val="Sinespaciado"/>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 xml:space="preserve">Desayuno y salida hacia Auschwitz. Visita del campo de concentración, un triste lugar de la historia europea. Este símbolo del Holocausto es un lugar conmemorativo y de reflexión sobre las atrocidades de la guerra. </w:t>
      </w:r>
      <w:r w:rsidRPr="00FB3D42">
        <w:rPr>
          <w:rFonts w:ascii="Rockwell" w:eastAsia="Rockwell" w:hAnsi="Rockwell" w:cs="Rockwell"/>
          <w:b/>
          <w:bCs/>
          <w:color w:val="000000" w:themeColor="text1"/>
          <w:sz w:val="22"/>
          <w:szCs w:val="22"/>
        </w:rPr>
        <w:t>Almuerzo</w:t>
      </w:r>
      <w:r w:rsidRPr="00FB3D42">
        <w:rPr>
          <w:rFonts w:ascii="Rockwell" w:eastAsia="Rockwell" w:hAnsi="Rockwell" w:cs="Rockwell"/>
          <w:color w:val="000000" w:themeColor="text1"/>
          <w:sz w:val="22"/>
          <w:szCs w:val="22"/>
        </w:rPr>
        <w:t xml:space="preserve"> y continuación a Cracovia. Llegada, </w:t>
      </w:r>
      <w:r w:rsidRPr="00FB3D42">
        <w:rPr>
          <w:rFonts w:ascii="Rockwell" w:eastAsia="Rockwell" w:hAnsi="Rockwell" w:cs="Rockwell"/>
          <w:b/>
          <w:bCs/>
          <w:color w:val="000000" w:themeColor="text1"/>
          <w:sz w:val="22"/>
          <w:szCs w:val="22"/>
        </w:rPr>
        <w:t>cena</w:t>
      </w:r>
      <w:r w:rsidRPr="00FB3D42">
        <w:rPr>
          <w:rFonts w:ascii="Rockwell" w:eastAsia="Rockwell" w:hAnsi="Rockwell" w:cs="Rockwell"/>
          <w:color w:val="000000" w:themeColor="text1"/>
          <w:sz w:val="22"/>
          <w:szCs w:val="22"/>
        </w:rPr>
        <w:t xml:space="preserve"> y alojamiento.</w:t>
      </w:r>
    </w:p>
    <w:p w14:paraId="0D55B1FC" w14:textId="77777777" w:rsidR="000853CB" w:rsidRPr="00FB3D42" w:rsidRDefault="000853CB" w:rsidP="000853CB">
      <w:pPr>
        <w:spacing w:after="0" w:line="240" w:lineRule="auto"/>
        <w:jc w:val="both"/>
        <w:rPr>
          <w:rFonts w:ascii="Rockwell" w:eastAsia="Rockwell" w:hAnsi="Rockwell" w:cs="Rockwell"/>
          <w:color w:val="000000" w:themeColor="text1"/>
          <w:sz w:val="22"/>
          <w:szCs w:val="22"/>
        </w:rPr>
      </w:pPr>
    </w:p>
    <w:p w14:paraId="2B99D54C" w14:textId="122A1002" w:rsidR="000853CB" w:rsidRPr="00FB3D42" w:rsidRDefault="000853CB" w:rsidP="000853CB">
      <w:pPr>
        <w:pStyle w:val="Sinespaciado"/>
        <w:pBdr>
          <w:bottom w:val="single" w:sz="4" w:space="1" w:color="auto"/>
        </w:pBdr>
        <w:spacing w:line="240" w:lineRule="auto"/>
        <w:jc w:val="both"/>
        <w:rPr>
          <w:rFonts w:ascii="Rockwell" w:eastAsia="Rockwell" w:hAnsi="Rockwell" w:cs="Rockwell"/>
          <w:b/>
          <w:bCs/>
          <w:color w:val="000000" w:themeColor="text1"/>
          <w:sz w:val="22"/>
          <w:szCs w:val="22"/>
        </w:rPr>
      </w:pPr>
      <w:r w:rsidRPr="00FB3D42">
        <w:rPr>
          <w:rFonts w:ascii="Rockwell" w:eastAsia="Rockwell" w:hAnsi="Rockwell" w:cs="Rockwell"/>
          <w:b/>
          <w:bCs/>
          <w:color w:val="000000" w:themeColor="text1"/>
          <w:sz w:val="22"/>
          <w:szCs w:val="22"/>
        </w:rPr>
        <w:t>Día 8º: (</w:t>
      </w:r>
      <w:proofErr w:type="gramStart"/>
      <w:r w:rsidRPr="00FB3D42">
        <w:rPr>
          <w:rFonts w:ascii="Rockwell" w:eastAsia="Rockwell" w:hAnsi="Rockwell" w:cs="Rockwell"/>
          <w:b/>
          <w:bCs/>
          <w:color w:val="000000" w:themeColor="text1"/>
          <w:sz w:val="22"/>
          <w:szCs w:val="22"/>
        </w:rPr>
        <w:t>S</w:t>
      </w:r>
      <w:r w:rsidR="008F3CBB" w:rsidRPr="00FB3D42">
        <w:rPr>
          <w:rFonts w:ascii="Rockwell" w:eastAsia="Rockwell" w:hAnsi="Rockwell" w:cs="Rockwell"/>
          <w:b/>
          <w:bCs/>
          <w:color w:val="000000" w:themeColor="text1"/>
          <w:sz w:val="22"/>
          <w:szCs w:val="22"/>
        </w:rPr>
        <w:t>ábado</w:t>
      </w:r>
      <w:proofErr w:type="gramEnd"/>
      <w:r w:rsidRPr="00FB3D42">
        <w:rPr>
          <w:rFonts w:ascii="Rockwell" w:eastAsia="Rockwell" w:hAnsi="Rockwell" w:cs="Rockwell"/>
          <w:b/>
          <w:bCs/>
          <w:color w:val="000000" w:themeColor="text1"/>
          <w:sz w:val="22"/>
          <w:szCs w:val="22"/>
        </w:rPr>
        <w:t xml:space="preserve">) Cracovia </w:t>
      </w:r>
    </w:p>
    <w:p w14:paraId="47987E0B" w14:textId="77777777" w:rsidR="000853CB" w:rsidRPr="00FB3D42" w:rsidRDefault="000853CB" w:rsidP="000853CB">
      <w:pPr>
        <w:pStyle w:val="Sinespaciado"/>
        <w:pBdr>
          <w:bottom w:val="single" w:sz="4" w:space="1" w:color="auto"/>
        </w:pBdr>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 xml:space="preserve">Desayuno y mañana dedicada a la visita guiada de Cracovia, Patrimonio de la Humanidad por la Unesco y una de las ciudades más antiguas y bellas de Europa con su arquitectura románica, gótica, renacentista y barroca, en la que veremos la ciudad antigua y su magnífica plaza del Mercado Tarde libre. Posibilidad de realizar una excursión opcional a </w:t>
      </w:r>
      <w:proofErr w:type="spellStart"/>
      <w:r w:rsidRPr="00FB3D42">
        <w:rPr>
          <w:rFonts w:ascii="Rockwell" w:eastAsia="Rockwell" w:hAnsi="Rockwell" w:cs="Rockwell"/>
          <w:color w:val="000000" w:themeColor="text1"/>
          <w:sz w:val="22"/>
          <w:szCs w:val="22"/>
        </w:rPr>
        <w:t>Wieliczka</w:t>
      </w:r>
      <w:proofErr w:type="spellEnd"/>
      <w:r w:rsidRPr="00FB3D42">
        <w:rPr>
          <w:rFonts w:ascii="Rockwell" w:eastAsia="Rockwell" w:hAnsi="Rockwell" w:cs="Rockwell"/>
          <w:color w:val="000000" w:themeColor="text1"/>
          <w:sz w:val="22"/>
          <w:szCs w:val="22"/>
        </w:rPr>
        <w:t xml:space="preserve"> para visitar las minas de sal gema, reconocidas como Patrimonio de la Humanidad por la Unesco. Alojamiento en Cracovia.</w:t>
      </w:r>
    </w:p>
    <w:p w14:paraId="40283B62" w14:textId="77777777" w:rsidR="000853CB" w:rsidRPr="00FB3D42" w:rsidRDefault="000853CB" w:rsidP="000853CB">
      <w:pPr>
        <w:pBdr>
          <w:bottom w:val="single" w:sz="4" w:space="1" w:color="auto"/>
        </w:pBdr>
        <w:spacing w:after="0" w:line="240" w:lineRule="auto"/>
        <w:jc w:val="both"/>
        <w:rPr>
          <w:rFonts w:ascii="Rockwell" w:eastAsia="Rockwell" w:hAnsi="Rockwell" w:cs="Rockwell"/>
          <w:color w:val="000000" w:themeColor="text1"/>
          <w:sz w:val="22"/>
          <w:szCs w:val="22"/>
        </w:rPr>
      </w:pPr>
    </w:p>
    <w:p w14:paraId="627AF66A" w14:textId="02825473" w:rsidR="000853CB" w:rsidRPr="00FB3D42" w:rsidRDefault="000853CB" w:rsidP="000853CB">
      <w:pPr>
        <w:pStyle w:val="Sinespaciado"/>
        <w:pBdr>
          <w:bottom w:val="single" w:sz="4" w:space="1" w:color="auto"/>
        </w:pBdr>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b/>
          <w:bCs/>
          <w:color w:val="000000" w:themeColor="text1"/>
          <w:sz w:val="22"/>
          <w:szCs w:val="22"/>
        </w:rPr>
        <w:t>Día 9º: (D</w:t>
      </w:r>
      <w:r w:rsidR="008F3CBB" w:rsidRPr="00FB3D42">
        <w:rPr>
          <w:rFonts w:ascii="Rockwell" w:eastAsia="Rockwell" w:hAnsi="Rockwell" w:cs="Rockwell"/>
          <w:b/>
          <w:bCs/>
          <w:color w:val="000000" w:themeColor="text1"/>
          <w:sz w:val="22"/>
          <w:szCs w:val="22"/>
        </w:rPr>
        <w:t>omingo</w:t>
      </w:r>
      <w:r w:rsidRPr="00FB3D42">
        <w:rPr>
          <w:rFonts w:ascii="Rockwell" w:eastAsia="Rockwell" w:hAnsi="Rockwell" w:cs="Rockwell"/>
          <w:b/>
          <w:bCs/>
          <w:color w:val="000000" w:themeColor="text1"/>
          <w:sz w:val="22"/>
          <w:szCs w:val="22"/>
        </w:rPr>
        <w:t xml:space="preserve">) Cracovia </w:t>
      </w:r>
    </w:p>
    <w:p w14:paraId="224C3C37" w14:textId="77777777" w:rsidR="000853CB" w:rsidRPr="00FB3D42" w:rsidRDefault="000853CB" w:rsidP="000853CB">
      <w:pPr>
        <w:pStyle w:val="Sinespaciado"/>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Desayuno. A la hora indicada, traslado al aeropuerto de Cracovia, para salir en vuelo regular de regreso. Llegada, fin del viaje y de nuestros servicios.</w:t>
      </w:r>
    </w:p>
    <w:p w14:paraId="61AEDF8C" w14:textId="77777777" w:rsidR="000853CB" w:rsidRPr="00FB3D42" w:rsidRDefault="000853CB" w:rsidP="000853CB">
      <w:pPr>
        <w:spacing w:after="0" w:line="240" w:lineRule="auto"/>
        <w:jc w:val="both"/>
        <w:rPr>
          <w:rFonts w:ascii="Rockwell" w:eastAsia="Rockwell" w:hAnsi="Rockwell" w:cs="Rockwell"/>
          <w:color w:val="000000" w:themeColor="text1"/>
          <w:sz w:val="22"/>
          <w:szCs w:val="22"/>
        </w:rPr>
      </w:pPr>
    </w:p>
    <w:p w14:paraId="0CC2E856" w14:textId="77777777" w:rsidR="000853CB" w:rsidRPr="00FB3D42" w:rsidRDefault="000853CB" w:rsidP="000853CB">
      <w:pPr>
        <w:spacing w:after="0" w:line="240" w:lineRule="auto"/>
        <w:jc w:val="both"/>
        <w:rPr>
          <w:rFonts w:ascii="Rockwell" w:eastAsia="Rockwell" w:hAnsi="Rockwell" w:cs="Rockwell"/>
          <w:b/>
          <w:bCs/>
          <w:color w:val="000000" w:themeColor="text1"/>
          <w:sz w:val="22"/>
          <w:szCs w:val="22"/>
        </w:rPr>
      </w:pPr>
      <w:r w:rsidRPr="00FB3D42">
        <w:rPr>
          <w:rFonts w:ascii="Rockwell" w:eastAsia="Rockwell" w:hAnsi="Rockwell" w:cs="Rockwell"/>
          <w:b/>
          <w:bCs/>
          <w:color w:val="000000" w:themeColor="text1"/>
          <w:sz w:val="22"/>
          <w:szCs w:val="22"/>
        </w:rPr>
        <w:t>Itinerario II (Cracovia – Varsovia)</w:t>
      </w:r>
    </w:p>
    <w:p w14:paraId="2C57E2FE" w14:textId="77777777" w:rsidR="000853CB" w:rsidRPr="00FB3D42" w:rsidRDefault="000853CB" w:rsidP="000853CB">
      <w:pPr>
        <w:spacing w:after="0" w:line="240" w:lineRule="auto"/>
        <w:jc w:val="both"/>
        <w:rPr>
          <w:rFonts w:ascii="Rockwell" w:eastAsia="Rockwell" w:hAnsi="Rockwell" w:cs="Rockwell"/>
          <w:b/>
          <w:bCs/>
          <w:color w:val="000000" w:themeColor="text1"/>
          <w:sz w:val="22"/>
          <w:szCs w:val="22"/>
        </w:rPr>
      </w:pPr>
    </w:p>
    <w:p w14:paraId="42ABE325" w14:textId="77777777" w:rsidR="000853CB" w:rsidRPr="00FB3D42" w:rsidRDefault="000853CB" w:rsidP="000853CB">
      <w:pPr>
        <w:spacing w:after="0" w:line="240" w:lineRule="auto"/>
        <w:jc w:val="both"/>
        <w:rPr>
          <w:rFonts w:ascii="Rockwell" w:eastAsia="Rockwell" w:hAnsi="Rockwell" w:cs="Rockwell"/>
          <w:color w:val="000000" w:themeColor="text1"/>
          <w:sz w:val="22"/>
          <w:szCs w:val="22"/>
          <w:lang w:val="pt-BR"/>
        </w:rPr>
      </w:pPr>
      <w:r w:rsidRPr="00FB3D42">
        <w:rPr>
          <w:rFonts w:ascii="Rockwell" w:eastAsia="Rockwell" w:hAnsi="Rockwell" w:cs="Rockwell"/>
          <w:color w:val="000000" w:themeColor="text1"/>
          <w:sz w:val="22"/>
          <w:szCs w:val="22"/>
          <w:lang w:val="pt-BR"/>
        </w:rPr>
        <w:t>D1 América</w:t>
      </w:r>
    </w:p>
    <w:p w14:paraId="5735D71C" w14:textId="77777777" w:rsidR="000853CB" w:rsidRPr="00FB3D42" w:rsidRDefault="000853CB" w:rsidP="000853CB">
      <w:pPr>
        <w:spacing w:after="0" w:line="240" w:lineRule="auto"/>
        <w:jc w:val="both"/>
        <w:rPr>
          <w:rFonts w:ascii="Rockwell" w:eastAsia="Rockwell" w:hAnsi="Rockwell" w:cs="Rockwell"/>
          <w:color w:val="000000" w:themeColor="text1"/>
          <w:sz w:val="22"/>
          <w:szCs w:val="22"/>
          <w:lang w:val="pt-BR"/>
        </w:rPr>
      </w:pPr>
      <w:r w:rsidRPr="00FB3D42">
        <w:rPr>
          <w:rFonts w:ascii="Rockwell" w:eastAsia="Rockwell" w:hAnsi="Rockwell" w:cs="Rockwell"/>
          <w:color w:val="000000" w:themeColor="text1"/>
          <w:sz w:val="22"/>
          <w:szCs w:val="22"/>
          <w:lang w:val="pt-BR"/>
        </w:rPr>
        <w:t>D2 Cracovia</w:t>
      </w:r>
    </w:p>
    <w:p w14:paraId="478A30C0" w14:textId="77777777" w:rsidR="000853CB" w:rsidRPr="00FB3D42" w:rsidRDefault="000853CB" w:rsidP="000853CB">
      <w:pPr>
        <w:spacing w:after="0" w:line="240" w:lineRule="auto"/>
        <w:jc w:val="both"/>
        <w:rPr>
          <w:rFonts w:ascii="Rockwell" w:eastAsia="Rockwell" w:hAnsi="Rockwell" w:cs="Rockwell"/>
          <w:color w:val="000000" w:themeColor="text1"/>
          <w:sz w:val="22"/>
          <w:szCs w:val="22"/>
          <w:lang w:val="pt-BR"/>
        </w:rPr>
      </w:pPr>
      <w:r w:rsidRPr="00FB3D42">
        <w:rPr>
          <w:rFonts w:ascii="Rockwell" w:eastAsia="Rockwell" w:hAnsi="Rockwell" w:cs="Rockwell"/>
          <w:color w:val="000000" w:themeColor="text1"/>
          <w:sz w:val="22"/>
          <w:szCs w:val="22"/>
          <w:lang w:val="pt-BR"/>
        </w:rPr>
        <w:t>D3 Cracovia</w:t>
      </w:r>
    </w:p>
    <w:p w14:paraId="1B7D1EF4" w14:textId="77777777" w:rsidR="000853CB" w:rsidRPr="00FB3D42" w:rsidRDefault="000853CB" w:rsidP="000853CB">
      <w:pPr>
        <w:spacing w:after="0" w:line="240" w:lineRule="auto"/>
        <w:jc w:val="both"/>
        <w:rPr>
          <w:rFonts w:ascii="Rockwell" w:eastAsia="Rockwell" w:hAnsi="Rockwell" w:cs="Rockwell"/>
          <w:color w:val="000000" w:themeColor="text1"/>
          <w:sz w:val="22"/>
          <w:szCs w:val="22"/>
          <w:lang w:val="pt-BR"/>
        </w:rPr>
      </w:pPr>
      <w:r w:rsidRPr="00FB3D42">
        <w:rPr>
          <w:rFonts w:ascii="Rockwell" w:eastAsia="Rockwell" w:hAnsi="Rockwell" w:cs="Rockwell"/>
          <w:color w:val="000000" w:themeColor="text1"/>
          <w:sz w:val="22"/>
          <w:szCs w:val="22"/>
          <w:lang w:val="pt-BR"/>
        </w:rPr>
        <w:t xml:space="preserve">D4 Cracovia- Auschwitz - Wroclaw </w:t>
      </w:r>
    </w:p>
    <w:p w14:paraId="2A192B04" w14:textId="77777777" w:rsidR="000853CB" w:rsidRPr="00FB3D42" w:rsidRDefault="000853CB" w:rsidP="000853CB">
      <w:pPr>
        <w:spacing w:after="0" w:line="240" w:lineRule="auto"/>
        <w:jc w:val="both"/>
        <w:rPr>
          <w:rFonts w:ascii="Rockwell" w:eastAsia="Rockwell" w:hAnsi="Rockwell" w:cs="Rockwell"/>
          <w:color w:val="000000" w:themeColor="text1"/>
          <w:sz w:val="22"/>
          <w:szCs w:val="22"/>
          <w:lang w:val="pt-BR"/>
        </w:rPr>
      </w:pPr>
      <w:r w:rsidRPr="00FB3D42">
        <w:rPr>
          <w:rFonts w:ascii="Rockwell" w:eastAsia="Rockwell" w:hAnsi="Rockwell" w:cs="Rockwell"/>
          <w:color w:val="000000" w:themeColor="text1"/>
          <w:sz w:val="22"/>
          <w:szCs w:val="22"/>
          <w:lang w:val="pt-BR"/>
        </w:rPr>
        <w:t xml:space="preserve">D5 Wroclaw – Poznan </w:t>
      </w:r>
    </w:p>
    <w:p w14:paraId="22941105" w14:textId="77777777" w:rsidR="000853CB" w:rsidRPr="00FB3D42" w:rsidRDefault="000853CB" w:rsidP="000853CB">
      <w:pPr>
        <w:spacing w:after="0" w:line="240" w:lineRule="auto"/>
        <w:jc w:val="both"/>
        <w:rPr>
          <w:rFonts w:ascii="Rockwell" w:eastAsia="Rockwell" w:hAnsi="Rockwell" w:cs="Rockwell"/>
          <w:color w:val="000000" w:themeColor="text1"/>
          <w:sz w:val="22"/>
          <w:szCs w:val="22"/>
          <w:lang w:val="pt-BR"/>
        </w:rPr>
      </w:pPr>
      <w:r w:rsidRPr="00FB3D42">
        <w:rPr>
          <w:rFonts w:ascii="Rockwell" w:eastAsia="Rockwell" w:hAnsi="Rockwell" w:cs="Rockwell"/>
          <w:color w:val="000000" w:themeColor="text1"/>
          <w:sz w:val="22"/>
          <w:szCs w:val="22"/>
          <w:lang w:val="pt-BR"/>
        </w:rPr>
        <w:t xml:space="preserve">D6 Poznan - </w:t>
      </w:r>
      <w:proofErr w:type="spellStart"/>
      <w:r w:rsidRPr="00FB3D42">
        <w:rPr>
          <w:rFonts w:ascii="Rockwell" w:eastAsia="Rockwell" w:hAnsi="Rockwell" w:cs="Rockwell"/>
          <w:color w:val="000000" w:themeColor="text1"/>
          <w:sz w:val="22"/>
          <w:szCs w:val="22"/>
          <w:lang w:val="pt-BR"/>
        </w:rPr>
        <w:t>Torun</w:t>
      </w:r>
      <w:proofErr w:type="spellEnd"/>
      <w:r w:rsidRPr="00FB3D42">
        <w:rPr>
          <w:rFonts w:ascii="Rockwell" w:eastAsia="Rockwell" w:hAnsi="Rockwell" w:cs="Rockwell"/>
          <w:color w:val="000000" w:themeColor="text1"/>
          <w:sz w:val="22"/>
          <w:szCs w:val="22"/>
          <w:lang w:val="pt-BR"/>
        </w:rPr>
        <w:t xml:space="preserve"> – Gdansk</w:t>
      </w:r>
    </w:p>
    <w:p w14:paraId="255DBB1E" w14:textId="77777777" w:rsidR="000853CB" w:rsidRPr="00FB3D42" w:rsidRDefault="000853CB" w:rsidP="000853CB">
      <w:pPr>
        <w:spacing w:after="0" w:line="240" w:lineRule="auto"/>
        <w:jc w:val="both"/>
        <w:rPr>
          <w:rFonts w:ascii="Rockwell" w:eastAsia="Rockwell" w:hAnsi="Rockwell" w:cs="Rockwell"/>
          <w:color w:val="000000" w:themeColor="text1"/>
          <w:sz w:val="22"/>
          <w:szCs w:val="22"/>
          <w:lang w:val="pt-BR"/>
        </w:rPr>
      </w:pPr>
      <w:r w:rsidRPr="00FB3D42">
        <w:rPr>
          <w:rFonts w:ascii="Rockwell" w:eastAsia="Rockwell" w:hAnsi="Rockwell" w:cs="Rockwell"/>
          <w:color w:val="000000" w:themeColor="text1"/>
          <w:sz w:val="22"/>
          <w:szCs w:val="22"/>
          <w:lang w:val="pt-BR"/>
        </w:rPr>
        <w:t xml:space="preserve">D7 Gdansk - </w:t>
      </w:r>
      <w:proofErr w:type="spellStart"/>
      <w:r w:rsidRPr="00FB3D42">
        <w:rPr>
          <w:rFonts w:ascii="Rockwell" w:eastAsia="Rockwell" w:hAnsi="Rockwell" w:cs="Rockwell"/>
          <w:color w:val="000000" w:themeColor="text1"/>
          <w:sz w:val="22"/>
          <w:szCs w:val="22"/>
          <w:lang w:val="pt-BR"/>
        </w:rPr>
        <w:t>Malbork</w:t>
      </w:r>
      <w:proofErr w:type="spellEnd"/>
      <w:r w:rsidRPr="00FB3D42">
        <w:rPr>
          <w:rFonts w:ascii="Rockwell" w:eastAsia="Rockwell" w:hAnsi="Rockwell" w:cs="Rockwell"/>
          <w:color w:val="000000" w:themeColor="text1"/>
          <w:sz w:val="22"/>
          <w:szCs w:val="22"/>
          <w:lang w:val="pt-BR"/>
        </w:rPr>
        <w:t xml:space="preserve"> – </w:t>
      </w:r>
      <w:proofErr w:type="spellStart"/>
      <w:r w:rsidRPr="00FB3D42">
        <w:rPr>
          <w:rFonts w:ascii="Rockwell" w:eastAsia="Rockwell" w:hAnsi="Rockwell" w:cs="Rockwell"/>
          <w:color w:val="000000" w:themeColor="text1"/>
          <w:sz w:val="22"/>
          <w:szCs w:val="22"/>
          <w:lang w:val="pt-BR"/>
        </w:rPr>
        <w:t>Varsovia</w:t>
      </w:r>
      <w:proofErr w:type="spellEnd"/>
      <w:r w:rsidRPr="00FB3D42">
        <w:rPr>
          <w:rFonts w:ascii="Rockwell" w:eastAsia="Rockwell" w:hAnsi="Rockwell" w:cs="Rockwell"/>
          <w:color w:val="000000" w:themeColor="text1"/>
          <w:sz w:val="22"/>
          <w:szCs w:val="22"/>
          <w:lang w:val="pt-BR"/>
        </w:rPr>
        <w:t xml:space="preserve"> </w:t>
      </w:r>
    </w:p>
    <w:p w14:paraId="17E0409F" w14:textId="77777777" w:rsidR="000853CB" w:rsidRPr="00FB3D42" w:rsidRDefault="000853CB" w:rsidP="000853CB">
      <w:pPr>
        <w:spacing w:after="0" w:line="240" w:lineRule="auto"/>
        <w:jc w:val="both"/>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D8 Varsovia</w:t>
      </w:r>
    </w:p>
    <w:p w14:paraId="111BDB9F" w14:textId="77777777" w:rsidR="000853CB" w:rsidRPr="00FB3D42" w:rsidRDefault="000853CB" w:rsidP="000853CB">
      <w:pPr>
        <w:spacing w:after="0" w:line="240" w:lineRule="auto"/>
        <w:jc w:val="both"/>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D9 Varsovia</w:t>
      </w:r>
    </w:p>
    <w:p w14:paraId="74C51DA7" w14:textId="77777777" w:rsidR="000853CB" w:rsidRPr="00FB3D42" w:rsidRDefault="000853CB" w:rsidP="000853CB">
      <w:pPr>
        <w:spacing w:after="0" w:line="240" w:lineRule="auto"/>
        <w:jc w:val="both"/>
        <w:rPr>
          <w:rFonts w:ascii="Rockwell" w:eastAsia="Rockwell" w:hAnsi="Rockwell" w:cs="Rockwell"/>
          <w:color w:val="000000" w:themeColor="text1"/>
          <w:sz w:val="22"/>
          <w:szCs w:val="22"/>
        </w:rPr>
      </w:pPr>
    </w:p>
    <w:p w14:paraId="490F8707" w14:textId="77777777" w:rsidR="000853CB" w:rsidRPr="00FB3D42" w:rsidRDefault="000853CB" w:rsidP="000853CB">
      <w:pPr>
        <w:pStyle w:val="Sinespaciado"/>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b/>
          <w:bCs/>
          <w:color w:val="000000" w:themeColor="text1"/>
          <w:sz w:val="22"/>
          <w:szCs w:val="22"/>
        </w:rPr>
        <w:t>Nuestro precio incluye:</w:t>
      </w:r>
    </w:p>
    <w:p w14:paraId="73BBFF04" w14:textId="77777777" w:rsidR="000853CB" w:rsidRPr="00FB3D42" w:rsidRDefault="000853CB" w:rsidP="000853CB">
      <w:pPr>
        <w:pStyle w:val="Sinespaciado"/>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Traslados aeropuerto-hotel-aeropuerto.</w:t>
      </w:r>
    </w:p>
    <w:p w14:paraId="0E3336BD" w14:textId="77777777" w:rsidR="000853CB" w:rsidRPr="00FB3D42" w:rsidRDefault="000853CB" w:rsidP="000853CB">
      <w:pPr>
        <w:pStyle w:val="Sinespaciado"/>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Alojamiento y desayuno en hoteles previstos o similares categoría 4*, habitaciones dobles con baño o ducha.</w:t>
      </w:r>
    </w:p>
    <w:p w14:paraId="5DC7B4EB" w14:textId="77777777" w:rsidR="000853CB" w:rsidRPr="00FB3D42" w:rsidRDefault="000853CB" w:rsidP="000853CB">
      <w:pPr>
        <w:pStyle w:val="Sinespaciado"/>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11 comidas, 5 almuerzos en restaurante y 6 cenas en hotel, (sin bebidas).</w:t>
      </w:r>
    </w:p>
    <w:p w14:paraId="5174876B" w14:textId="77777777" w:rsidR="000853CB" w:rsidRPr="00FB3D42" w:rsidRDefault="000853CB" w:rsidP="000853CB">
      <w:pPr>
        <w:pStyle w:val="Sinespaciado"/>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Transporte en autocar según programa.</w:t>
      </w:r>
    </w:p>
    <w:p w14:paraId="7E7BEADC" w14:textId="77777777" w:rsidR="000853CB" w:rsidRPr="00FB3D42" w:rsidRDefault="000853CB" w:rsidP="000853CB">
      <w:pPr>
        <w:pStyle w:val="Sinespaciado"/>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Guía-acompañante de habla hispana durante el circuito.</w:t>
      </w:r>
    </w:p>
    <w:p w14:paraId="72EDF5B3" w14:textId="77777777" w:rsidR="000853CB" w:rsidRPr="00FB3D42" w:rsidRDefault="000853CB" w:rsidP="000853CB">
      <w:pPr>
        <w:pStyle w:val="Sinespaciado"/>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Las visitas previstas en el programa.</w:t>
      </w:r>
    </w:p>
    <w:p w14:paraId="2DF7D6EE" w14:textId="77777777" w:rsidR="000853CB" w:rsidRPr="00FB3D42" w:rsidRDefault="000853CB" w:rsidP="000853CB">
      <w:pPr>
        <w:pStyle w:val="Sinespaciado"/>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Guías locales para las visitas de Varsovia, Gdansk, Poznan, Wroclaw y Cracovia.</w:t>
      </w:r>
    </w:p>
    <w:p w14:paraId="17FD2887" w14:textId="77777777" w:rsidR="000853CB" w:rsidRPr="00FB3D42" w:rsidRDefault="000853CB" w:rsidP="000853CB">
      <w:pPr>
        <w:pStyle w:val="Sinespaciado"/>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La entrada a los siguientes lugares: Poznan: la Catedral; Auschwitz: Campo de concentración.</w:t>
      </w:r>
    </w:p>
    <w:p w14:paraId="66088221" w14:textId="77777777" w:rsidR="000853CB" w:rsidRPr="00FB3D42" w:rsidRDefault="000853CB" w:rsidP="000853CB">
      <w:pPr>
        <w:pStyle w:val="Sinespaciado"/>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Audio individual en las visitas.</w:t>
      </w:r>
    </w:p>
    <w:p w14:paraId="6F7529F1" w14:textId="25B54B7D" w:rsidR="000853CB" w:rsidRPr="00FB3D42" w:rsidRDefault="000853CB" w:rsidP="000853CB">
      <w:pPr>
        <w:pStyle w:val="Sinespaciado"/>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 xml:space="preserve">Seguro de viaje </w:t>
      </w:r>
      <w:r w:rsidR="008F3CBB" w:rsidRPr="00FB3D42">
        <w:rPr>
          <w:rFonts w:ascii="Rockwell" w:eastAsia="Rockwell" w:hAnsi="Rockwell" w:cs="Rockwell"/>
          <w:color w:val="000000" w:themeColor="text1"/>
          <w:sz w:val="22"/>
          <w:szCs w:val="22"/>
        </w:rPr>
        <w:t>MAPFRE</w:t>
      </w:r>
    </w:p>
    <w:p w14:paraId="7CD6E959" w14:textId="77777777" w:rsidR="000853CB" w:rsidRPr="00FB3D42" w:rsidRDefault="000853CB" w:rsidP="000853CB">
      <w:pPr>
        <w:spacing w:after="0" w:line="240" w:lineRule="auto"/>
        <w:jc w:val="both"/>
        <w:rPr>
          <w:rFonts w:ascii="Rockwell" w:eastAsia="Rockwell" w:hAnsi="Rockwell" w:cs="Rockwell"/>
          <w:color w:val="000000" w:themeColor="text1"/>
          <w:sz w:val="22"/>
          <w:szCs w:val="22"/>
        </w:rPr>
      </w:pPr>
    </w:p>
    <w:p w14:paraId="5BC303A0" w14:textId="77777777" w:rsidR="000853CB" w:rsidRPr="00FB3D42" w:rsidRDefault="000853CB" w:rsidP="000853CB">
      <w:pPr>
        <w:pStyle w:val="Sinespaciado"/>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b/>
          <w:bCs/>
          <w:color w:val="000000" w:themeColor="text1"/>
          <w:sz w:val="22"/>
          <w:szCs w:val="22"/>
        </w:rPr>
        <w:t>Nuestro precio no incluye:</w:t>
      </w:r>
    </w:p>
    <w:p w14:paraId="636EFA8C" w14:textId="77777777" w:rsidR="000853CB" w:rsidRPr="00FB3D42" w:rsidRDefault="000853CB" w:rsidP="000853CB">
      <w:pPr>
        <w:pStyle w:val="Sinespaciado"/>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Servicios no indicados en programa</w:t>
      </w:r>
    </w:p>
    <w:p w14:paraId="338EBC81" w14:textId="77777777" w:rsidR="000853CB" w:rsidRPr="00FB3D42" w:rsidRDefault="000853CB" w:rsidP="000853CB">
      <w:pPr>
        <w:spacing w:after="0" w:line="240" w:lineRule="auto"/>
        <w:jc w:val="both"/>
        <w:rPr>
          <w:rFonts w:ascii="Rockwell" w:eastAsia="Rockwell" w:hAnsi="Rockwell" w:cs="Rockwell"/>
          <w:color w:val="000000" w:themeColor="text1"/>
          <w:sz w:val="22"/>
          <w:szCs w:val="22"/>
        </w:rPr>
      </w:pPr>
    </w:p>
    <w:p w14:paraId="05E26D12" w14:textId="77777777" w:rsidR="000853CB" w:rsidRPr="00FB3D42" w:rsidRDefault="000853CB" w:rsidP="000853CB">
      <w:pPr>
        <w:pStyle w:val="Sinespaciado"/>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b/>
          <w:bCs/>
          <w:color w:val="000000" w:themeColor="text1"/>
          <w:sz w:val="22"/>
          <w:szCs w:val="22"/>
        </w:rPr>
        <w:t>Notas importantes:</w:t>
      </w:r>
    </w:p>
    <w:p w14:paraId="5A7EF499" w14:textId="77777777" w:rsidR="000853CB" w:rsidRPr="00FB3D42" w:rsidRDefault="000853CB" w:rsidP="000853CB">
      <w:pPr>
        <w:pStyle w:val="Sinespaciado"/>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Los almuerzos y cenas podrán ser indistintamente en hoteles o restaurantes (bebidas no incluidas).</w:t>
      </w:r>
    </w:p>
    <w:p w14:paraId="537A801A" w14:textId="77777777" w:rsidR="000853CB" w:rsidRPr="00FB3D42" w:rsidRDefault="000853CB" w:rsidP="000853CB">
      <w:pPr>
        <w:pStyle w:val="Sinespaciado"/>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El orden del itinerario y visitas puede ser modificado sin previo aviso, manteniéndose integro el programa.</w:t>
      </w:r>
    </w:p>
    <w:p w14:paraId="1D913C37" w14:textId="77777777" w:rsidR="000853CB" w:rsidRPr="00FB3D42" w:rsidRDefault="000853CB" w:rsidP="000853CB">
      <w:pPr>
        <w:pStyle w:val="Sinespaciado"/>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color w:val="000000" w:themeColor="text1"/>
          <w:sz w:val="22"/>
          <w:szCs w:val="22"/>
        </w:rPr>
        <w:t>Viaje sujeto a condiciones especiales de contratación y anulación. Ver condiciones generales.</w:t>
      </w:r>
    </w:p>
    <w:p w14:paraId="67BFCA7E" w14:textId="77777777" w:rsidR="000853CB" w:rsidRPr="00FB3D42" w:rsidRDefault="000853CB" w:rsidP="000853CB">
      <w:pPr>
        <w:spacing w:after="0" w:line="240" w:lineRule="auto"/>
        <w:jc w:val="both"/>
        <w:rPr>
          <w:rFonts w:ascii="Rockwell" w:eastAsia="Rockwell" w:hAnsi="Rockwell" w:cs="Rockwell"/>
          <w:color w:val="000000" w:themeColor="text1"/>
          <w:sz w:val="22"/>
          <w:szCs w:val="22"/>
        </w:rPr>
      </w:pPr>
    </w:p>
    <w:p w14:paraId="43C82CAC" w14:textId="77777777" w:rsidR="000853CB" w:rsidRPr="00FB3D42" w:rsidRDefault="000853CB" w:rsidP="000853CB">
      <w:pPr>
        <w:spacing w:after="0" w:line="240" w:lineRule="auto"/>
        <w:jc w:val="both"/>
        <w:rPr>
          <w:rFonts w:ascii="Rockwell" w:eastAsia="Rockwell" w:hAnsi="Rockwell" w:cs="Rockwell"/>
          <w:color w:val="000000" w:themeColor="text1"/>
          <w:sz w:val="22"/>
          <w:szCs w:val="22"/>
        </w:rPr>
      </w:pPr>
    </w:p>
    <w:p w14:paraId="7166A7B6" w14:textId="77777777" w:rsidR="000853CB" w:rsidRPr="00FB3D42" w:rsidRDefault="000853CB" w:rsidP="000853CB">
      <w:pPr>
        <w:pStyle w:val="Sinespaciado"/>
        <w:spacing w:line="240" w:lineRule="auto"/>
        <w:jc w:val="both"/>
        <w:rPr>
          <w:rFonts w:ascii="Rockwell" w:eastAsia="Rockwell" w:hAnsi="Rockwell" w:cs="Rockwell"/>
          <w:color w:val="000000" w:themeColor="text1"/>
          <w:sz w:val="22"/>
          <w:szCs w:val="22"/>
        </w:rPr>
      </w:pPr>
      <w:r w:rsidRPr="00FB3D42">
        <w:rPr>
          <w:rFonts w:ascii="Rockwell" w:eastAsia="Rockwell" w:hAnsi="Rockwell" w:cs="Rockwell"/>
          <w:b/>
          <w:bCs/>
          <w:color w:val="000000" w:themeColor="text1"/>
          <w:sz w:val="22"/>
          <w:szCs w:val="22"/>
        </w:rPr>
        <w:t>Hoteles previstos o similares:</w:t>
      </w:r>
    </w:p>
    <w:p w14:paraId="0A3CDA2C" w14:textId="77777777" w:rsidR="000853CB" w:rsidRPr="00FB3D42" w:rsidRDefault="000853CB" w:rsidP="000853CB">
      <w:pPr>
        <w:spacing w:after="0" w:line="240" w:lineRule="auto"/>
        <w:jc w:val="both"/>
        <w:rPr>
          <w:rFonts w:ascii="Rockwell" w:eastAsia="Rockwell" w:hAnsi="Rockwell" w:cs="Rockwell"/>
          <w:color w:val="000000" w:themeColor="text1"/>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370"/>
        <w:gridCol w:w="1305"/>
        <w:gridCol w:w="5850"/>
      </w:tblGrid>
      <w:tr w:rsidR="00FB3D42" w:rsidRPr="00FB3D42" w14:paraId="0AE1FC08" w14:textId="77777777" w:rsidTr="08936DDE">
        <w:trPr>
          <w:trHeight w:val="300"/>
        </w:trPr>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5B8A7092" w14:textId="77777777" w:rsidR="000853CB" w:rsidRPr="00FB3D42" w:rsidRDefault="000853CB" w:rsidP="002A0F5E">
            <w:pPr>
              <w:pStyle w:val="CabeceraTablaTABLAS"/>
              <w:jc w:val="center"/>
              <w:rPr>
                <w:rFonts w:ascii="Rockwell" w:eastAsia="Rockwell" w:hAnsi="Rockwell" w:cs="Rockwell"/>
                <w:sz w:val="22"/>
                <w:szCs w:val="22"/>
              </w:rPr>
            </w:pPr>
            <w:r w:rsidRPr="00FB3D42">
              <w:rPr>
                <w:rFonts w:ascii="Rockwell" w:eastAsia="Rockwell" w:hAnsi="Rockwell" w:cs="Rockwell"/>
                <w:b w:val="0"/>
                <w:bCs w:val="0"/>
                <w:sz w:val="22"/>
                <w:szCs w:val="22"/>
              </w:rPr>
              <w:lastRenderedPageBreak/>
              <w:t>Ciudad</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90D7FC8" w14:textId="77777777" w:rsidR="000853CB" w:rsidRPr="00FB3D42" w:rsidRDefault="000853CB" w:rsidP="002A0F5E">
            <w:pPr>
              <w:pStyle w:val="VisitandoCABECERAPAGINA"/>
              <w:jc w:val="center"/>
              <w:rPr>
                <w:rFonts w:ascii="Rockwell" w:eastAsia="Rockwell" w:hAnsi="Rockwell" w:cs="Rockwell"/>
                <w:sz w:val="22"/>
                <w:szCs w:val="22"/>
              </w:rPr>
            </w:pPr>
            <w:r w:rsidRPr="00FB3D42">
              <w:rPr>
                <w:rFonts w:ascii="Rockwell" w:eastAsia="Rockwell" w:hAnsi="Rockwell" w:cs="Rockwell"/>
                <w:sz w:val="22"/>
                <w:szCs w:val="22"/>
              </w:rPr>
              <w:t>Noches</w:t>
            </w:r>
          </w:p>
        </w:tc>
        <w:tc>
          <w:tcPr>
            <w:tcW w:w="58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5" w:type="dxa"/>
              <w:left w:w="45" w:type="dxa"/>
              <w:bottom w:w="45" w:type="dxa"/>
              <w:right w:w="45" w:type="dxa"/>
            </w:tcMar>
            <w:vAlign w:val="center"/>
          </w:tcPr>
          <w:p w14:paraId="45EC0754" w14:textId="77777777" w:rsidR="000853CB" w:rsidRPr="00FB3D42" w:rsidRDefault="000853CB" w:rsidP="002A0F5E">
            <w:pPr>
              <w:pStyle w:val="CabeceraTablaTABLAS"/>
              <w:jc w:val="center"/>
              <w:rPr>
                <w:rFonts w:ascii="Rockwell" w:eastAsia="Rockwell" w:hAnsi="Rockwell" w:cs="Rockwell"/>
                <w:sz w:val="22"/>
                <w:szCs w:val="22"/>
              </w:rPr>
            </w:pPr>
            <w:r w:rsidRPr="00FB3D42">
              <w:rPr>
                <w:rFonts w:ascii="Rockwell" w:eastAsia="Rockwell" w:hAnsi="Rockwell" w:cs="Rockwell"/>
                <w:b w:val="0"/>
                <w:bCs w:val="0"/>
                <w:sz w:val="22"/>
                <w:szCs w:val="22"/>
              </w:rPr>
              <w:t>Categoría 4*</w:t>
            </w:r>
          </w:p>
        </w:tc>
      </w:tr>
      <w:tr w:rsidR="00FB3D42" w:rsidRPr="00FB3D42" w14:paraId="4B7BB350" w14:textId="77777777" w:rsidTr="08936DDE">
        <w:trPr>
          <w:trHeight w:val="300"/>
        </w:trPr>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1A8E8292" w14:textId="77777777" w:rsidR="000853CB" w:rsidRPr="00FB3D42" w:rsidRDefault="000853CB" w:rsidP="002A0F5E">
            <w:pPr>
              <w:pStyle w:val="CuerpoTablaTABLAS"/>
              <w:jc w:val="center"/>
              <w:rPr>
                <w:rFonts w:ascii="Rockwell" w:eastAsia="Rockwell" w:hAnsi="Rockwell" w:cs="Rockwell"/>
                <w:sz w:val="22"/>
                <w:szCs w:val="22"/>
              </w:rPr>
            </w:pPr>
            <w:r w:rsidRPr="00FB3D42">
              <w:rPr>
                <w:rFonts w:ascii="Rockwell" w:eastAsia="Rockwell" w:hAnsi="Rockwell" w:cs="Rockwell"/>
                <w:sz w:val="22"/>
                <w:szCs w:val="22"/>
              </w:rPr>
              <w:t>Varsovia</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6833CF56" w14:textId="77777777" w:rsidR="000853CB" w:rsidRPr="00FB3D42" w:rsidRDefault="000853CB" w:rsidP="002A0F5E">
            <w:pPr>
              <w:pStyle w:val="CuerpoTablaTABLAS"/>
              <w:jc w:val="center"/>
              <w:rPr>
                <w:rFonts w:ascii="Rockwell" w:eastAsia="Rockwell" w:hAnsi="Rockwell" w:cs="Rockwell"/>
                <w:sz w:val="22"/>
                <w:szCs w:val="22"/>
              </w:rPr>
            </w:pPr>
            <w:r w:rsidRPr="00FB3D42">
              <w:rPr>
                <w:rFonts w:ascii="Rockwell" w:eastAsia="Rockwell" w:hAnsi="Rockwell" w:cs="Rockwell"/>
                <w:sz w:val="22"/>
                <w:szCs w:val="22"/>
              </w:rPr>
              <w:t>2</w:t>
            </w:r>
          </w:p>
        </w:tc>
        <w:tc>
          <w:tcPr>
            <w:tcW w:w="58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26A60E34" w14:textId="71E48A0A" w:rsidR="000853CB" w:rsidRPr="00FB3D42" w:rsidRDefault="000853CB" w:rsidP="423C989A">
            <w:pPr>
              <w:pStyle w:val="CuerpoTablaTABLAS"/>
              <w:jc w:val="center"/>
              <w:rPr>
                <w:lang w:val="en-US"/>
              </w:rPr>
            </w:pPr>
            <w:r w:rsidRPr="00FB3D42">
              <w:rPr>
                <w:rFonts w:ascii="Rockwell" w:eastAsia="Rockwell" w:hAnsi="Rockwell" w:cs="Rockwell"/>
                <w:sz w:val="22"/>
                <w:szCs w:val="22"/>
                <w:lang w:val="en-US"/>
              </w:rPr>
              <w:t>Radisson Blu Sobieski/ Novotel Centrum/ Crown Plaza</w:t>
            </w:r>
            <w:r w:rsidR="4629FAD2" w:rsidRPr="00FB3D42">
              <w:rPr>
                <w:rFonts w:ascii="Rockwell" w:eastAsia="Rockwell" w:hAnsi="Rockwell" w:cs="Rockwell"/>
                <w:sz w:val="22"/>
                <w:szCs w:val="22"/>
                <w:lang w:val="en-US"/>
              </w:rPr>
              <w:t xml:space="preserve"> / </w:t>
            </w:r>
            <w:r w:rsidR="4629FAD2" w:rsidRPr="00FB3D42">
              <w:rPr>
                <w:rFonts w:ascii="Arial" w:eastAsia="Arial" w:hAnsi="Arial" w:cs="Arial"/>
                <w:sz w:val="22"/>
                <w:szCs w:val="22"/>
                <w:lang w:val="en-US"/>
              </w:rPr>
              <w:t>Regent Warsaw Hotel</w:t>
            </w:r>
          </w:p>
        </w:tc>
      </w:tr>
      <w:tr w:rsidR="00FB3D42" w:rsidRPr="00FB3D42" w14:paraId="3525B4D6" w14:textId="77777777" w:rsidTr="08936DDE">
        <w:trPr>
          <w:trHeight w:val="300"/>
        </w:trPr>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639AD668" w14:textId="77777777" w:rsidR="000853CB" w:rsidRPr="00FB3D42" w:rsidRDefault="000853CB" w:rsidP="002A0F5E">
            <w:pPr>
              <w:pStyle w:val="CuerpoTablaTABLAS"/>
              <w:jc w:val="center"/>
              <w:rPr>
                <w:rFonts w:ascii="Rockwell" w:eastAsia="Rockwell" w:hAnsi="Rockwell" w:cs="Rockwell"/>
                <w:sz w:val="22"/>
                <w:szCs w:val="22"/>
              </w:rPr>
            </w:pPr>
            <w:r w:rsidRPr="00FB3D42">
              <w:rPr>
                <w:rFonts w:ascii="Rockwell" w:eastAsia="Rockwell" w:hAnsi="Rockwell" w:cs="Rockwell"/>
                <w:sz w:val="22"/>
                <w:szCs w:val="22"/>
              </w:rPr>
              <w:t>Gdansk</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46204586" w14:textId="77777777" w:rsidR="000853CB" w:rsidRPr="00FB3D42" w:rsidRDefault="000853CB" w:rsidP="002A0F5E">
            <w:pPr>
              <w:pStyle w:val="CuerpoTablaTABLAS"/>
              <w:jc w:val="center"/>
              <w:rPr>
                <w:rFonts w:ascii="Rockwell" w:eastAsia="Rockwell" w:hAnsi="Rockwell" w:cs="Rockwell"/>
                <w:sz w:val="22"/>
                <w:szCs w:val="22"/>
              </w:rPr>
            </w:pPr>
            <w:r w:rsidRPr="00FB3D42">
              <w:rPr>
                <w:rFonts w:ascii="Rockwell" w:eastAsia="Rockwell" w:hAnsi="Rockwell" w:cs="Rockwell"/>
                <w:sz w:val="22"/>
                <w:szCs w:val="22"/>
              </w:rPr>
              <w:t>1</w:t>
            </w:r>
          </w:p>
        </w:tc>
        <w:tc>
          <w:tcPr>
            <w:tcW w:w="58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5F17F52D" w14:textId="0D571099" w:rsidR="000853CB" w:rsidRPr="00FB3D42" w:rsidRDefault="000853CB" w:rsidP="002A0F5E">
            <w:pPr>
              <w:pStyle w:val="CuerpoTablaTABLAS"/>
              <w:jc w:val="center"/>
              <w:rPr>
                <w:rFonts w:ascii="Rockwell" w:eastAsia="Rockwell" w:hAnsi="Rockwell" w:cs="Rockwell"/>
                <w:sz w:val="22"/>
                <w:szCs w:val="22"/>
              </w:rPr>
            </w:pPr>
            <w:r w:rsidRPr="00FB3D42">
              <w:rPr>
                <w:rFonts w:ascii="Rockwell" w:eastAsia="Rockwell" w:hAnsi="Rockwell" w:cs="Rockwell"/>
                <w:sz w:val="22"/>
                <w:szCs w:val="22"/>
                <w:lang w:val="en-US"/>
              </w:rPr>
              <w:t>Focus Premium Gdansk</w:t>
            </w:r>
            <w:r w:rsidR="09259CD3" w:rsidRPr="00FB3D42">
              <w:rPr>
                <w:rFonts w:ascii="Rockwell" w:eastAsia="Rockwell" w:hAnsi="Rockwell" w:cs="Rockwell"/>
                <w:sz w:val="22"/>
                <w:szCs w:val="22"/>
                <w:lang w:val="en-US"/>
              </w:rPr>
              <w:t xml:space="preserve"> / </w:t>
            </w:r>
            <w:proofErr w:type="spellStart"/>
            <w:r w:rsidR="09259CD3" w:rsidRPr="00FB3D42">
              <w:rPr>
                <w:rFonts w:ascii="Rockwell" w:eastAsia="Rockwell" w:hAnsi="Rockwell" w:cs="Rockwell"/>
                <w:sz w:val="22"/>
                <w:szCs w:val="22"/>
                <w:lang w:val="en-US"/>
              </w:rPr>
              <w:t>Dwór</w:t>
            </w:r>
            <w:proofErr w:type="spellEnd"/>
            <w:r w:rsidR="09259CD3" w:rsidRPr="00FB3D42">
              <w:rPr>
                <w:rFonts w:ascii="Rockwell" w:eastAsia="Rockwell" w:hAnsi="Rockwell" w:cs="Rockwell"/>
                <w:sz w:val="22"/>
                <w:szCs w:val="22"/>
                <w:lang w:val="en-US"/>
              </w:rPr>
              <w:t xml:space="preserve"> </w:t>
            </w:r>
            <w:proofErr w:type="spellStart"/>
            <w:r w:rsidR="09259CD3" w:rsidRPr="00FB3D42">
              <w:rPr>
                <w:rFonts w:ascii="Rockwell" w:eastAsia="Rockwell" w:hAnsi="Rockwell" w:cs="Rockwell"/>
                <w:sz w:val="22"/>
                <w:szCs w:val="22"/>
                <w:lang w:val="en-US"/>
              </w:rPr>
              <w:t>Uphagena</w:t>
            </w:r>
            <w:proofErr w:type="spellEnd"/>
            <w:r w:rsidR="09259CD3" w:rsidRPr="00FB3D42">
              <w:rPr>
                <w:rFonts w:ascii="Rockwell" w:eastAsia="Rockwell" w:hAnsi="Rockwell" w:cs="Rockwell"/>
                <w:sz w:val="22"/>
                <w:szCs w:val="22"/>
                <w:lang w:val="en-US"/>
              </w:rPr>
              <w:t xml:space="preserve"> ARCHE</w:t>
            </w:r>
          </w:p>
        </w:tc>
      </w:tr>
      <w:tr w:rsidR="00FB3D42" w:rsidRPr="00FB3D42" w14:paraId="707F350A" w14:textId="77777777" w:rsidTr="08936DDE">
        <w:trPr>
          <w:trHeight w:val="300"/>
        </w:trPr>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02974864" w14:textId="77777777" w:rsidR="000853CB" w:rsidRPr="00FB3D42" w:rsidRDefault="000853CB" w:rsidP="002A0F5E">
            <w:pPr>
              <w:pStyle w:val="CuerpoTablaTABLAS"/>
              <w:jc w:val="center"/>
              <w:rPr>
                <w:rFonts w:ascii="Rockwell" w:eastAsia="Rockwell" w:hAnsi="Rockwell" w:cs="Rockwell"/>
                <w:sz w:val="22"/>
                <w:szCs w:val="22"/>
              </w:rPr>
            </w:pPr>
            <w:r w:rsidRPr="00FB3D42">
              <w:rPr>
                <w:rFonts w:ascii="Rockwell" w:eastAsia="Rockwell" w:hAnsi="Rockwell" w:cs="Rockwell"/>
                <w:sz w:val="22"/>
                <w:szCs w:val="22"/>
              </w:rPr>
              <w:t>Poznan</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00C0E538" w14:textId="77777777" w:rsidR="000853CB" w:rsidRPr="00FB3D42" w:rsidRDefault="000853CB" w:rsidP="002A0F5E">
            <w:pPr>
              <w:pStyle w:val="CuerpoTablaTABLAS"/>
              <w:jc w:val="center"/>
              <w:rPr>
                <w:rFonts w:ascii="Rockwell" w:eastAsia="Rockwell" w:hAnsi="Rockwell" w:cs="Rockwell"/>
                <w:sz w:val="22"/>
                <w:szCs w:val="22"/>
              </w:rPr>
            </w:pPr>
            <w:r w:rsidRPr="00FB3D42">
              <w:rPr>
                <w:rFonts w:ascii="Rockwell" w:eastAsia="Rockwell" w:hAnsi="Rockwell" w:cs="Rockwell"/>
                <w:sz w:val="22"/>
                <w:szCs w:val="22"/>
              </w:rPr>
              <w:t>1</w:t>
            </w:r>
          </w:p>
        </w:tc>
        <w:tc>
          <w:tcPr>
            <w:tcW w:w="58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0326545D" w14:textId="77777777" w:rsidR="000853CB" w:rsidRPr="00FB3D42" w:rsidRDefault="000853CB" w:rsidP="002A0F5E">
            <w:pPr>
              <w:pStyle w:val="CuerpoTablaTABLAS"/>
              <w:jc w:val="center"/>
              <w:rPr>
                <w:rFonts w:ascii="Rockwell" w:eastAsia="Rockwell" w:hAnsi="Rockwell" w:cs="Rockwell"/>
                <w:sz w:val="22"/>
                <w:szCs w:val="22"/>
              </w:rPr>
            </w:pPr>
            <w:r w:rsidRPr="00FB3D42">
              <w:rPr>
                <w:rFonts w:ascii="Rockwell" w:eastAsia="Rockwell" w:hAnsi="Rockwell" w:cs="Rockwell"/>
                <w:sz w:val="22"/>
                <w:szCs w:val="22"/>
              </w:rPr>
              <w:t xml:space="preserve">Mercure </w:t>
            </w:r>
            <w:proofErr w:type="spellStart"/>
            <w:r w:rsidRPr="00FB3D42">
              <w:rPr>
                <w:rFonts w:ascii="Rockwell" w:eastAsia="Rockwell" w:hAnsi="Rockwell" w:cs="Rockwell"/>
                <w:sz w:val="22"/>
                <w:szCs w:val="22"/>
              </w:rPr>
              <w:t>Centrum</w:t>
            </w:r>
            <w:proofErr w:type="spellEnd"/>
            <w:r w:rsidRPr="00FB3D42">
              <w:rPr>
                <w:rFonts w:ascii="Rockwell" w:eastAsia="Rockwell" w:hAnsi="Rockwell" w:cs="Rockwell"/>
                <w:sz w:val="22"/>
                <w:szCs w:val="22"/>
              </w:rPr>
              <w:t xml:space="preserve"> / </w:t>
            </w:r>
            <w:proofErr w:type="spellStart"/>
            <w:r w:rsidRPr="00FB3D42">
              <w:rPr>
                <w:rFonts w:ascii="Rockwell" w:eastAsia="Rockwell" w:hAnsi="Rockwell" w:cs="Rockwell"/>
                <w:sz w:val="22"/>
                <w:szCs w:val="22"/>
              </w:rPr>
              <w:t>Nh</w:t>
            </w:r>
            <w:proofErr w:type="spellEnd"/>
            <w:r w:rsidRPr="00FB3D42">
              <w:rPr>
                <w:rFonts w:ascii="Rockwell" w:eastAsia="Rockwell" w:hAnsi="Rockwell" w:cs="Rockwell"/>
                <w:sz w:val="22"/>
                <w:szCs w:val="22"/>
              </w:rPr>
              <w:t xml:space="preserve"> Poznan</w:t>
            </w:r>
          </w:p>
        </w:tc>
      </w:tr>
      <w:tr w:rsidR="00FB3D42" w:rsidRPr="00FB3D42" w14:paraId="7C3BBE83" w14:textId="77777777" w:rsidTr="08936DDE">
        <w:trPr>
          <w:trHeight w:val="300"/>
        </w:trPr>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5B22B5BA" w14:textId="77777777" w:rsidR="000853CB" w:rsidRPr="00FB3D42" w:rsidRDefault="000853CB" w:rsidP="002A0F5E">
            <w:pPr>
              <w:pStyle w:val="CuerpoTablaTABLAS"/>
              <w:jc w:val="center"/>
              <w:rPr>
                <w:rFonts w:ascii="Rockwell" w:eastAsia="Rockwell" w:hAnsi="Rockwell" w:cs="Rockwell"/>
                <w:sz w:val="22"/>
                <w:szCs w:val="22"/>
              </w:rPr>
            </w:pPr>
            <w:r w:rsidRPr="00FB3D42">
              <w:rPr>
                <w:rFonts w:ascii="Rockwell" w:eastAsia="Rockwell" w:hAnsi="Rockwell" w:cs="Rockwell"/>
                <w:sz w:val="22"/>
                <w:szCs w:val="22"/>
              </w:rPr>
              <w:t>Wroclaw</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5DA295AF" w14:textId="77777777" w:rsidR="000853CB" w:rsidRPr="00FB3D42" w:rsidRDefault="000853CB" w:rsidP="002A0F5E">
            <w:pPr>
              <w:pStyle w:val="CuerpoTablaTABLAS"/>
              <w:jc w:val="center"/>
              <w:rPr>
                <w:rFonts w:ascii="Rockwell" w:eastAsia="Rockwell" w:hAnsi="Rockwell" w:cs="Rockwell"/>
                <w:sz w:val="22"/>
                <w:szCs w:val="22"/>
              </w:rPr>
            </w:pPr>
            <w:r w:rsidRPr="00FB3D42">
              <w:rPr>
                <w:rFonts w:ascii="Rockwell" w:eastAsia="Rockwell" w:hAnsi="Rockwell" w:cs="Rockwell"/>
                <w:sz w:val="22"/>
                <w:szCs w:val="22"/>
              </w:rPr>
              <w:t>1</w:t>
            </w:r>
          </w:p>
        </w:tc>
        <w:tc>
          <w:tcPr>
            <w:tcW w:w="58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415530BE" w14:textId="28C36365" w:rsidR="000853CB" w:rsidRPr="00FB3D42" w:rsidRDefault="000853CB" w:rsidP="002A0F5E">
            <w:pPr>
              <w:pStyle w:val="CuerpoTablaTABLAS"/>
              <w:jc w:val="center"/>
              <w:rPr>
                <w:rFonts w:ascii="Rockwell" w:eastAsia="Rockwell" w:hAnsi="Rockwell" w:cs="Rockwell"/>
                <w:sz w:val="22"/>
                <w:szCs w:val="22"/>
              </w:rPr>
            </w:pPr>
            <w:r w:rsidRPr="00FB3D42">
              <w:rPr>
                <w:rFonts w:ascii="Rockwell" w:eastAsia="Rockwell" w:hAnsi="Rockwell" w:cs="Rockwell"/>
                <w:sz w:val="22"/>
                <w:szCs w:val="22"/>
                <w:lang w:val="pt-PT"/>
              </w:rPr>
              <w:t>Hotel Diament/ Park Plaza</w:t>
            </w:r>
            <w:r w:rsidR="035B575D" w:rsidRPr="00FB3D42">
              <w:rPr>
                <w:rFonts w:ascii="Rockwell" w:eastAsia="Rockwell" w:hAnsi="Rockwell" w:cs="Rockwell"/>
                <w:sz w:val="22"/>
                <w:szCs w:val="22"/>
                <w:lang w:val="pt-PT"/>
              </w:rPr>
              <w:t xml:space="preserve"> / Four Points by Sheraton</w:t>
            </w:r>
          </w:p>
        </w:tc>
      </w:tr>
      <w:tr w:rsidR="00123DE0" w:rsidRPr="00FB3D42" w14:paraId="1A3484B9" w14:textId="77777777" w:rsidTr="08936DDE">
        <w:trPr>
          <w:trHeight w:val="300"/>
        </w:trPr>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1B08B176" w14:textId="77777777" w:rsidR="000853CB" w:rsidRPr="00FB3D42" w:rsidRDefault="000853CB" w:rsidP="002A0F5E">
            <w:pPr>
              <w:pStyle w:val="CuerpoTablaTABLAS"/>
              <w:jc w:val="center"/>
              <w:rPr>
                <w:rFonts w:ascii="Rockwell" w:eastAsia="Rockwell" w:hAnsi="Rockwell" w:cs="Rockwell"/>
                <w:sz w:val="22"/>
                <w:szCs w:val="22"/>
              </w:rPr>
            </w:pPr>
            <w:r w:rsidRPr="00FB3D42">
              <w:rPr>
                <w:rFonts w:ascii="Rockwell" w:eastAsia="Rockwell" w:hAnsi="Rockwell" w:cs="Rockwell"/>
                <w:sz w:val="22"/>
                <w:szCs w:val="22"/>
              </w:rPr>
              <w:t>Cracovia</w:t>
            </w:r>
          </w:p>
        </w:tc>
        <w:tc>
          <w:tcPr>
            <w:tcW w:w="13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378CB7BC" w14:textId="77777777" w:rsidR="000853CB" w:rsidRPr="00FB3D42" w:rsidRDefault="000853CB" w:rsidP="002A0F5E">
            <w:pPr>
              <w:pStyle w:val="CuerpoTablaTABLAS"/>
              <w:jc w:val="center"/>
              <w:rPr>
                <w:rFonts w:ascii="Rockwell" w:eastAsia="Rockwell" w:hAnsi="Rockwell" w:cs="Rockwell"/>
                <w:sz w:val="22"/>
                <w:szCs w:val="22"/>
              </w:rPr>
            </w:pPr>
            <w:r w:rsidRPr="00FB3D42">
              <w:rPr>
                <w:rFonts w:ascii="Rockwell" w:eastAsia="Rockwell" w:hAnsi="Rockwell" w:cs="Rockwell"/>
                <w:sz w:val="22"/>
                <w:szCs w:val="22"/>
              </w:rPr>
              <w:t>2</w:t>
            </w:r>
          </w:p>
        </w:tc>
        <w:tc>
          <w:tcPr>
            <w:tcW w:w="58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2C718628" w14:textId="6FFA3817" w:rsidR="000853CB" w:rsidRPr="00FB3D42" w:rsidRDefault="000853CB" w:rsidP="08936DDE">
            <w:pPr>
              <w:pStyle w:val="CuerpoTablaTABLAS"/>
              <w:jc w:val="center"/>
              <w:rPr>
                <w:lang w:val="en-US"/>
              </w:rPr>
            </w:pPr>
            <w:r w:rsidRPr="00FB3D42">
              <w:rPr>
                <w:rFonts w:ascii="Rockwell" w:eastAsia="Rockwell" w:hAnsi="Rockwell" w:cs="Rockwell"/>
                <w:sz w:val="22"/>
                <w:szCs w:val="22"/>
                <w:lang w:val="en-US"/>
              </w:rPr>
              <w:t>Novotel Krakow City West/ Golden Tulip Kazimierz</w:t>
            </w:r>
            <w:r w:rsidR="5CAE728B" w:rsidRPr="00FB3D42">
              <w:rPr>
                <w:rFonts w:ascii="Rockwell" w:eastAsia="Rockwell" w:hAnsi="Rockwell" w:cs="Rockwell"/>
                <w:sz w:val="22"/>
                <w:szCs w:val="22"/>
                <w:lang w:val="en-US"/>
              </w:rPr>
              <w:t xml:space="preserve"> / </w:t>
            </w:r>
            <w:r w:rsidR="5CAE728B" w:rsidRPr="00FB3D42">
              <w:rPr>
                <w:rFonts w:ascii="Arial" w:eastAsia="Arial" w:hAnsi="Arial" w:cs="Arial"/>
                <w:sz w:val="22"/>
                <w:szCs w:val="22"/>
                <w:lang w:val="en-US"/>
              </w:rPr>
              <w:t>Hotel Great Polonia Conrad Kraków</w:t>
            </w:r>
          </w:p>
        </w:tc>
      </w:tr>
    </w:tbl>
    <w:p w14:paraId="1EBA0A84" w14:textId="77777777" w:rsidR="00F84953" w:rsidRPr="00FB3D42" w:rsidRDefault="00F84953">
      <w:pPr>
        <w:rPr>
          <w:color w:val="000000" w:themeColor="text1"/>
          <w:lang w:val="en-US"/>
        </w:rPr>
      </w:pPr>
    </w:p>
    <w:sectPr w:rsidR="00F84953" w:rsidRPr="00FB3D42" w:rsidSect="000853CB">
      <w:pgSz w:w="11906" w:h="16838"/>
      <w:pgMar w:top="1417" w:right="424" w:bottom="141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3CB"/>
    <w:rsid w:val="000853CB"/>
    <w:rsid w:val="00123DE0"/>
    <w:rsid w:val="001C151E"/>
    <w:rsid w:val="006221A9"/>
    <w:rsid w:val="00805BF0"/>
    <w:rsid w:val="008F3CBB"/>
    <w:rsid w:val="00907E14"/>
    <w:rsid w:val="00A75431"/>
    <w:rsid w:val="00AF35AC"/>
    <w:rsid w:val="00BC3CC9"/>
    <w:rsid w:val="00BE2107"/>
    <w:rsid w:val="00CE241A"/>
    <w:rsid w:val="00DE7FAA"/>
    <w:rsid w:val="00E07242"/>
    <w:rsid w:val="00F84953"/>
    <w:rsid w:val="00FB3D42"/>
    <w:rsid w:val="035B575D"/>
    <w:rsid w:val="08936DDE"/>
    <w:rsid w:val="09259CD3"/>
    <w:rsid w:val="0F01F619"/>
    <w:rsid w:val="423C989A"/>
    <w:rsid w:val="4629FAD2"/>
    <w:rsid w:val="4CA5AFB1"/>
    <w:rsid w:val="4EC2CEE0"/>
    <w:rsid w:val="5CAE728B"/>
    <w:rsid w:val="673888C9"/>
    <w:rsid w:val="69894A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C46DC"/>
  <w15:chartTrackingRefBased/>
  <w15:docId w15:val="{549763F7-56BF-4133-8B54-A8AD55254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3CB"/>
    <w:pPr>
      <w:spacing w:line="279" w:lineRule="auto"/>
    </w:pPr>
    <w:rPr>
      <w:kern w:val="0"/>
      <w:sz w:val="24"/>
      <w:szCs w:val="24"/>
      <w14:ligatures w14:val="none"/>
    </w:rPr>
  </w:style>
  <w:style w:type="paragraph" w:styleId="Ttulo1">
    <w:name w:val="heading 1"/>
    <w:basedOn w:val="Normal"/>
    <w:next w:val="Normal"/>
    <w:link w:val="Ttulo1Car"/>
    <w:uiPriority w:val="9"/>
    <w:qFormat/>
    <w:rsid w:val="000853C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0853C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0853CB"/>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0853CB"/>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Ttulo5">
    <w:name w:val="heading 5"/>
    <w:basedOn w:val="Normal"/>
    <w:next w:val="Normal"/>
    <w:link w:val="Ttulo5Car"/>
    <w:uiPriority w:val="9"/>
    <w:semiHidden/>
    <w:unhideWhenUsed/>
    <w:qFormat/>
    <w:rsid w:val="000853CB"/>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Ttulo6">
    <w:name w:val="heading 6"/>
    <w:basedOn w:val="Normal"/>
    <w:next w:val="Normal"/>
    <w:link w:val="Ttulo6Car"/>
    <w:uiPriority w:val="9"/>
    <w:semiHidden/>
    <w:unhideWhenUsed/>
    <w:qFormat/>
    <w:rsid w:val="000853CB"/>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Ttulo7">
    <w:name w:val="heading 7"/>
    <w:basedOn w:val="Normal"/>
    <w:next w:val="Normal"/>
    <w:link w:val="Ttulo7Car"/>
    <w:uiPriority w:val="9"/>
    <w:semiHidden/>
    <w:unhideWhenUsed/>
    <w:qFormat/>
    <w:rsid w:val="000853CB"/>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Ttulo8">
    <w:name w:val="heading 8"/>
    <w:basedOn w:val="Normal"/>
    <w:next w:val="Normal"/>
    <w:link w:val="Ttulo8Car"/>
    <w:uiPriority w:val="9"/>
    <w:semiHidden/>
    <w:unhideWhenUsed/>
    <w:qFormat/>
    <w:rsid w:val="000853CB"/>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Ttulo9">
    <w:name w:val="heading 9"/>
    <w:basedOn w:val="Normal"/>
    <w:next w:val="Normal"/>
    <w:link w:val="Ttulo9Car"/>
    <w:uiPriority w:val="9"/>
    <w:semiHidden/>
    <w:unhideWhenUsed/>
    <w:qFormat/>
    <w:rsid w:val="000853CB"/>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853C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853C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853C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853C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853C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853C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853C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853C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853CB"/>
    <w:rPr>
      <w:rFonts w:eastAsiaTheme="majorEastAsia" w:cstheme="majorBidi"/>
      <w:color w:val="272727" w:themeColor="text1" w:themeTint="D8"/>
    </w:rPr>
  </w:style>
  <w:style w:type="paragraph" w:styleId="Ttulo">
    <w:name w:val="Title"/>
    <w:basedOn w:val="Normal"/>
    <w:next w:val="Normal"/>
    <w:link w:val="TtuloCar"/>
    <w:uiPriority w:val="10"/>
    <w:qFormat/>
    <w:rsid w:val="000853C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0853C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853CB"/>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0853C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853CB"/>
    <w:pPr>
      <w:spacing w:before="160" w:line="259" w:lineRule="auto"/>
      <w:jc w:val="center"/>
    </w:pPr>
    <w:rPr>
      <w:i/>
      <w:iCs/>
      <w:color w:val="404040" w:themeColor="text1" w:themeTint="BF"/>
      <w:kern w:val="2"/>
      <w:sz w:val="22"/>
      <w:szCs w:val="22"/>
      <w14:ligatures w14:val="standardContextual"/>
    </w:rPr>
  </w:style>
  <w:style w:type="character" w:customStyle="1" w:styleId="CitaCar">
    <w:name w:val="Cita Car"/>
    <w:basedOn w:val="Fuentedeprrafopredeter"/>
    <w:link w:val="Cita"/>
    <w:uiPriority w:val="29"/>
    <w:rsid w:val="000853CB"/>
    <w:rPr>
      <w:i/>
      <w:iCs/>
      <w:color w:val="404040" w:themeColor="text1" w:themeTint="BF"/>
    </w:rPr>
  </w:style>
  <w:style w:type="paragraph" w:styleId="Prrafodelista">
    <w:name w:val="List Paragraph"/>
    <w:basedOn w:val="Normal"/>
    <w:uiPriority w:val="34"/>
    <w:qFormat/>
    <w:rsid w:val="000853CB"/>
    <w:pPr>
      <w:spacing w:line="259" w:lineRule="auto"/>
      <w:ind w:left="720"/>
      <w:contextualSpacing/>
    </w:pPr>
    <w:rPr>
      <w:kern w:val="2"/>
      <w:sz w:val="22"/>
      <w:szCs w:val="22"/>
      <w14:ligatures w14:val="standardContextual"/>
    </w:rPr>
  </w:style>
  <w:style w:type="character" w:styleId="nfasisintenso">
    <w:name w:val="Intense Emphasis"/>
    <w:basedOn w:val="Fuentedeprrafopredeter"/>
    <w:uiPriority w:val="21"/>
    <w:qFormat/>
    <w:rsid w:val="000853CB"/>
    <w:rPr>
      <w:i/>
      <w:iCs/>
      <w:color w:val="0F4761" w:themeColor="accent1" w:themeShade="BF"/>
    </w:rPr>
  </w:style>
  <w:style w:type="paragraph" w:styleId="Citadestacada">
    <w:name w:val="Intense Quote"/>
    <w:basedOn w:val="Normal"/>
    <w:next w:val="Normal"/>
    <w:link w:val="CitadestacadaCar"/>
    <w:uiPriority w:val="30"/>
    <w:qFormat/>
    <w:rsid w:val="000853CB"/>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CitadestacadaCar">
    <w:name w:val="Cita destacada Car"/>
    <w:basedOn w:val="Fuentedeprrafopredeter"/>
    <w:link w:val="Citadestacada"/>
    <w:uiPriority w:val="30"/>
    <w:rsid w:val="000853CB"/>
    <w:rPr>
      <w:i/>
      <w:iCs/>
      <w:color w:val="0F4761" w:themeColor="accent1" w:themeShade="BF"/>
    </w:rPr>
  </w:style>
  <w:style w:type="character" w:styleId="Referenciaintensa">
    <w:name w:val="Intense Reference"/>
    <w:basedOn w:val="Fuentedeprrafopredeter"/>
    <w:uiPriority w:val="32"/>
    <w:qFormat/>
    <w:rsid w:val="000853CB"/>
    <w:rPr>
      <w:b/>
      <w:bCs/>
      <w:smallCaps/>
      <w:color w:val="0F4761" w:themeColor="accent1" w:themeShade="BF"/>
      <w:spacing w:val="5"/>
    </w:rPr>
  </w:style>
  <w:style w:type="paragraph" w:customStyle="1" w:styleId="CabeceraTablaTABLAS">
    <w:name w:val="Cabecera_Tabla (TABLAS)"/>
    <w:basedOn w:val="Normal"/>
    <w:uiPriority w:val="99"/>
    <w:rsid w:val="000853CB"/>
    <w:pPr>
      <w:spacing w:after="0" w:line="288" w:lineRule="auto"/>
    </w:pPr>
    <w:rPr>
      <w:rFonts w:eastAsiaTheme="minorEastAsia"/>
      <w:b/>
      <w:bCs/>
      <w:color w:val="000000" w:themeColor="text1"/>
      <w:sz w:val="14"/>
      <w:szCs w:val="14"/>
    </w:rPr>
  </w:style>
  <w:style w:type="paragraph" w:customStyle="1" w:styleId="VisitandoCABECERAPAGINA">
    <w:name w:val="Visitando (CABECERA PAGINA)"/>
    <w:basedOn w:val="Normal"/>
    <w:next w:val="Normal"/>
    <w:uiPriority w:val="99"/>
    <w:rsid w:val="000853CB"/>
    <w:pPr>
      <w:spacing w:after="0" w:line="288" w:lineRule="auto"/>
      <w:jc w:val="both"/>
    </w:pPr>
    <w:rPr>
      <w:rFonts w:eastAsiaTheme="minorEastAsia"/>
      <w:color w:val="000000" w:themeColor="text1"/>
      <w:sz w:val="14"/>
      <w:szCs w:val="14"/>
    </w:rPr>
  </w:style>
  <w:style w:type="paragraph" w:customStyle="1" w:styleId="CuerpoTablaTABLAS">
    <w:name w:val="Cuerpo_Tabla (TABLAS)"/>
    <w:basedOn w:val="Normal"/>
    <w:uiPriority w:val="99"/>
    <w:rsid w:val="000853CB"/>
    <w:pPr>
      <w:spacing w:after="0" w:line="288" w:lineRule="auto"/>
    </w:pPr>
    <w:rPr>
      <w:rFonts w:eastAsiaTheme="minorEastAsia"/>
      <w:color w:val="000000" w:themeColor="text1"/>
      <w:sz w:val="14"/>
      <w:szCs w:val="14"/>
    </w:rPr>
  </w:style>
  <w:style w:type="paragraph" w:styleId="Sinespaciado">
    <w:name w:val="No Spacing"/>
    <w:uiPriority w:val="1"/>
    <w:qFormat/>
    <w:rsid w:val="000853CB"/>
    <w:pPr>
      <w:spacing w:after="0" w:line="279" w:lineRule="auto"/>
    </w:pPr>
    <w:rPr>
      <w:kern w:val="0"/>
      <w:sz w:val="24"/>
      <w:szCs w:val="24"/>
      <w14:ligatures w14:val="none"/>
    </w:rPr>
  </w:style>
  <w:style w:type="table" w:styleId="Tablaconcuadrcula">
    <w:name w:val="Table Grid"/>
    <w:basedOn w:val="Tablanormal"/>
    <w:uiPriority w:val="59"/>
    <w:rsid w:val="000853CB"/>
    <w:pPr>
      <w:spacing w:after="0" w:line="240" w:lineRule="auto"/>
    </w:pPr>
    <w:rPr>
      <w:kern w:val="0"/>
      <w:sz w:val="24"/>
      <w:szCs w:val="24"/>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3C7CC9773ECAB4B93737A8A5EF31095" ma:contentTypeVersion="15" ma:contentTypeDescription="Crear nuevo documento." ma:contentTypeScope="" ma:versionID="46764b3ae4560ca07ae0d8fa79492ed5">
  <xsd:schema xmlns:xsd="http://www.w3.org/2001/XMLSchema" xmlns:xs="http://www.w3.org/2001/XMLSchema" xmlns:p="http://schemas.microsoft.com/office/2006/metadata/properties" xmlns:ns2="66370dda-1988-4d4d-ad2c-8e2571f8d24c" xmlns:ns3="4382c9cf-762f-4e1c-8481-c3c936f4eac5" targetNamespace="http://schemas.microsoft.com/office/2006/metadata/properties" ma:root="true" ma:fieldsID="1a01467029b1570d9d56bc9da03e5ea0" ns2:_="" ns3:_="">
    <xsd:import namespace="66370dda-1988-4d4d-ad2c-8e2571f8d24c"/>
    <xsd:import namespace="4382c9cf-762f-4e1c-8481-c3c936f4ea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Hor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0dda-1988-4d4d-ad2c-8e2571f8d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b887ac9-a322-4930-af73-de39e26ea79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Hora" ma:index="21" nillable="true" ma:displayName="Hora" ma:format="DateTime" ma:internalName="Hora">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82c9cf-762f-4e1c-8481-c3c936f4ea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e5b533-9226-4f14-af3e-f80c1a0fcb43}" ma:internalName="TaxCatchAll" ma:showField="CatchAllData" ma:web="4382c9cf-762f-4e1c-8481-c3c936f4ea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370dda-1988-4d4d-ad2c-8e2571f8d24c">
      <Terms xmlns="http://schemas.microsoft.com/office/infopath/2007/PartnerControls"/>
    </lcf76f155ced4ddcb4097134ff3c332f>
    <TaxCatchAll xmlns="4382c9cf-762f-4e1c-8481-c3c936f4eac5" xsi:nil="true"/>
    <Hora xmlns="66370dda-1988-4d4d-ad2c-8e2571f8d24c" xsi:nil="true"/>
  </documentManagement>
</p:properties>
</file>

<file path=customXml/itemProps1.xml><?xml version="1.0" encoding="utf-8"?>
<ds:datastoreItem xmlns:ds="http://schemas.openxmlformats.org/officeDocument/2006/customXml" ds:itemID="{1C1D604E-5F01-4848-A5F2-C3BBE04E13CD}">
  <ds:schemaRefs>
    <ds:schemaRef ds:uri="http://schemas.microsoft.com/sharepoint/v3/contenttype/forms"/>
  </ds:schemaRefs>
</ds:datastoreItem>
</file>

<file path=customXml/itemProps2.xml><?xml version="1.0" encoding="utf-8"?>
<ds:datastoreItem xmlns:ds="http://schemas.openxmlformats.org/officeDocument/2006/customXml" ds:itemID="{0D107312-115E-4973-AB6F-64FB097FB127}"/>
</file>

<file path=customXml/itemProps3.xml><?xml version="1.0" encoding="utf-8"?>
<ds:datastoreItem xmlns:ds="http://schemas.openxmlformats.org/officeDocument/2006/customXml" ds:itemID="{7CE8BE10-1E16-4A2F-9EA5-1DE057B6CAB2}">
  <ds:schemaRefs>
    <ds:schemaRef ds:uri="http://schemas.microsoft.com/office/2006/metadata/properties"/>
    <ds:schemaRef ds:uri="http://schemas.microsoft.com/office/infopath/2007/PartnerControls"/>
    <ds:schemaRef ds:uri="66370dda-1988-4d4d-ad2c-8e2571f8d24c"/>
    <ds:schemaRef ds:uri="4382c9cf-762f-4e1c-8481-c3c936f4eac5"/>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804</Words>
  <Characters>4427</Characters>
  <Application>Microsoft Office Word</Application>
  <DocSecurity>0</DocSecurity>
  <Lines>36</Lines>
  <Paragraphs>10</Paragraphs>
  <ScaleCrop>false</ScaleCrop>
  <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Cesar Galve</dc:creator>
  <cp:keywords/>
  <dc:description/>
  <cp:lastModifiedBy>Jorge Marquez</cp:lastModifiedBy>
  <cp:revision>11</cp:revision>
  <dcterms:created xsi:type="dcterms:W3CDTF">2025-11-19T17:20:00Z</dcterms:created>
  <dcterms:modified xsi:type="dcterms:W3CDTF">2026-03-25T08:28:00Z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0x01010083C7CC9773ECAB4B93737A8A5EF31095</vt:lpwstr>
  </property>
  <property fmtid="{D5CDD505-2E9C-101B-9397-08002B2CF9AE}" pid="3" name="MediaServiceImageTags">
    <vt:lpwstr/>
  </property>
</Properties>
</file>