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1FAA" w14:textId="77777777" w:rsidR="004A32B8" w:rsidRPr="001A639C" w:rsidRDefault="0027386E" w:rsidP="0027386E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lang w:val="es-ES_tradnl"/>
        </w:rPr>
        <w:t>Pág. 1</w:t>
      </w:r>
      <w:r w:rsidR="004E4A5B" w:rsidRPr="001A639C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54 </w:t>
      </w:r>
      <w:r w:rsidRPr="001A639C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- MARAVILLAS DE TURQUÍA </w:t>
      </w:r>
    </w:p>
    <w:p w14:paraId="482091A7" w14:textId="5A8294E2" w:rsidR="0027386E" w:rsidRPr="001A639C" w:rsidRDefault="004A32B8" w:rsidP="0027386E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Itinerario </w:t>
      </w:r>
      <w:r w:rsidR="0027386E" w:rsidRPr="001A639C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10 días </w:t>
      </w:r>
    </w:p>
    <w:p w14:paraId="2480917B" w14:textId="77777777" w:rsidR="0027386E" w:rsidRPr="001A639C" w:rsidRDefault="0027386E" w:rsidP="0027386E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</w:p>
    <w:p w14:paraId="7359DF0B" w14:textId="70E041ED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1º: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Jueves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AMÉRICA - ESTAMBUL</w:t>
      </w:r>
    </w:p>
    <w:p w14:paraId="59CE8E26" w14:textId="77777777" w:rsidR="0027386E" w:rsidRPr="001A639C" w:rsidRDefault="0027386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1A639C">
        <w:rPr>
          <w:color w:val="000000" w:themeColor="text1"/>
        </w:rPr>
        <w:t xml:space="preserve"> </w:t>
      </w: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Salida de su ciudad de origen con destino Estambul. Noche a bordo. </w:t>
      </w:r>
    </w:p>
    <w:p w14:paraId="5C1BB2D8" w14:textId="77777777" w:rsidR="004A32B8" w:rsidRPr="001A639C" w:rsidRDefault="004A32B8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64302A09" w14:textId="2DA8DD4A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2º: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Viernes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ESTAMBUL </w:t>
      </w:r>
    </w:p>
    <w:p w14:paraId="26C97A21" w14:textId="77777777" w:rsidR="0027386E" w:rsidRPr="001A639C" w:rsidRDefault="0027386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Llegada al aeropuerto de Estambul. Traslado al hotel con asistencia de habla hispana. Alojamiento. </w:t>
      </w:r>
    </w:p>
    <w:p w14:paraId="096B6190" w14:textId="77777777" w:rsidR="004A32B8" w:rsidRPr="001A639C" w:rsidRDefault="004A32B8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1A5F1C2E" w14:textId="6BAA03B1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3º: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Sábado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ESTAMBUL </w:t>
      </w:r>
      <w:r w:rsidR="23198B3B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(</w:t>
      </w:r>
      <w:r w:rsidR="32F40946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AD</w:t>
      </w:r>
      <w:r w:rsidR="23198B3B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</w:t>
      </w:r>
    </w:p>
    <w:p w14:paraId="699B5D68" w14:textId="4F269872" w:rsidR="003D5B27" w:rsidRPr="001A639C" w:rsidRDefault="000B4B8B" w:rsidP="004A32B8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color w:val="000000" w:themeColor="text1"/>
          <w:lang w:val="es-ES_tradnl" w:eastAsia="ja-JP"/>
        </w:rPr>
      </w:pPr>
      <w:r w:rsidRPr="001A639C">
        <w:rPr>
          <w:rFonts w:asciiTheme="majorHAnsi" w:hAnsiTheme="majorHAnsi" w:cstheme="majorHAnsi"/>
          <w:color w:val="000000" w:themeColor="text1"/>
          <w:lang w:val="es-ES_tradnl" w:eastAsia="ja-JP"/>
        </w:rPr>
        <w:t>Desayuno</w:t>
      </w:r>
      <w:r w:rsidR="00433498" w:rsidRPr="001A639C">
        <w:rPr>
          <w:rFonts w:asciiTheme="majorHAnsi" w:hAnsiTheme="majorHAnsi" w:cstheme="majorHAnsi"/>
          <w:color w:val="000000" w:themeColor="text1"/>
          <w:lang w:val="es-ES_tradnl" w:eastAsia="ja-JP"/>
        </w:rPr>
        <w:t>. Día libre con posibilidad de realizar excursiones opcionales. Alojamiento.</w:t>
      </w:r>
    </w:p>
    <w:p w14:paraId="70A1058B" w14:textId="77777777" w:rsidR="004A32B8" w:rsidRPr="001A639C" w:rsidRDefault="004A32B8" w:rsidP="004A32B8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2EA762BC" w14:textId="472F0ED9" w:rsidR="0027386E" w:rsidRPr="001A639C" w:rsidRDefault="0027386E" w:rsidP="004A32B8">
      <w:pPr>
        <w:pStyle w:val="textoiberia"/>
        <w:spacing w:line="240" w:lineRule="auto"/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</w:pPr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Día 4º: (Domingo)</w:t>
      </w:r>
      <w:r w:rsidR="004A32B8"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:</w:t>
      </w:r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 xml:space="preserve"> ESTAMBUL </w:t>
      </w:r>
      <w:r w:rsidR="003D5B27"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–</w:t>
      </w:r>
      <w:r w:rsidR="00433498"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 xml:space="preserve"> ANKARA – CAPADOCIA (</w:t>
      </w:r>
      <w:r w:rsidR="006B5D4C"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PC)</w:t>
      </w:r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 xml:space="preserve"> </w:t>
      </w:r>
    </w:p>
    <w:p w14:paraId="62E1B07E" w14:textId="1C4FA97E" w:rsidR="004A32B8" w:rsidRPr="001A639C" w:rsidRDefault="5242E6FF" w:rsidP="3921A5AE">
      <w:pPr>
        <w:pStyle w:val="textoiberia"/>
        <w:spacing w:line="240" w:lineRule="auto"/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</w:pPr>
      <w:r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Desayuno. Salida hacia </w:t>
      </w:r>
      <w:r w:rsidR="6F57C893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Ankara. Llegada y visita del Mausoleo de Atatürk y el Museo de la República</w:t>
      </w:r>
      <w:r w:rsidR="37625D9E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. Almuerzo. Continuación hacia Capadocia. En la ruta, veremos el segundo lago más grande del país, el Lago Salado. </w:t>
      </w:r>
      <w:r w:rsidR="6DC24459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Llegada al hotel. Cena y alojamiento.</w:t>
      </w:r>
    </w:p>
    <w:p w14:paraId="568CBF50" w14:textId="77777777" w:rsidR="006B5D4C" w:rsidRPr="001A639C" w:rsidRDefault="006B5D4C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5FA972A8" w14:textId="14DCA7C8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5º: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Lunes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390C3847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CAPADOCIA 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(P</w:t>
      </w:r>
      <w:r w:rsidR="390C3847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C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) </w:t>
      </w:r>
    </w:p>
    <w:p w14:paraId="02A08255" w14:textId="149EC303" w:rsidR="0027386E" w:rsidRPr="001A639C" w:rsidRDefault="5242E6FF" w:rsidP="3921A5AE">
      <w:pPr>
        <w:pStyle w:val="textoiberia"/>
        <w:spacing w:line="240" w:lineRule="auto"/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</w:pPr>
      <w:r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Desayuno. </w:t>
      </w:r>
      <w:r w:rsidR="390C3847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Salida para la visita de esta maravillosa región, una mezcla de los caprichos de la naturaleza y el arte humano.</w:t>
      </w:r>
      <w:r w:rsidR="22026D46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Visita al Valle de Göreme. Paradas en </w:t>
      </w:r>
      <w:r w:rsidR="4AA9C6FF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el Valle</w:t>
      </w:r>
      <w:r w:rsidR="22026D46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de Güvercinlik </w:t>
      </w:r>
      <w:r w:rsidR="4AA9C6FF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donde se disfruta de un increible paisaje lunar. A continuación, visita</w:t>
      </w:r>
      <w:r w:rsidR="4D666F48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remos una ciudad subterránea, de Mazi, Serhatli o similar, </w:t>
      </w:r>
      <w:r w:rsidR="467777B5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y veremos una de las primeras iglesias rupestres decoradas con frescos. Almuerzo. </w:t>
      </w:r>
      <w:r w:rsidR="1977296A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Conoceremos el Valle de Uchisar donde tenemos una vista preciosa de la región. Por la tarde, </w:t>
      </w:r>
      <w:r w:rsidR="541818B8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una visita típica a los talleres de onix y turquesas donde se puede encontrar calidad y buen precio. </w:t>
      </w:r>
      <w:r w:rsidR="06FE1954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Regreso al hotel. Cena y alojamiento.</w:t>
      </w:r>
    </w:p>
    <w:p w14:paraId="095C011A" w14:textId="240E1F01" w:rsidR="00B271F1" w:rsidRPr="001A639C" w:rsidRDefault="00B271F1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b/>
          <w:bCs/>
          <w:color w:val="000000" w:themeColor="text1"/>
          <w:sz w:val="22"/>
          <w:szCs w:val="22"/>
        </w:rPr>
      </w:pPr>
      <w:r w:rsidRPr="001A639C">
        <w:rPr>
          <w:rFonts w:asciiTheme="majorHAnsi" w:eastAsiaTheme="minorHAnsi" w:hAnsiTheme="majorHAnsi" w:cstheme="majorHAnsi"/>
          <w:b/>
          <w:bCs/>
          <w:color w:val="000000" w:themeColor="text1"/>
          <w:sz w:val="22"/>
          <w:szCs w:val="22"/>
        </w:rPr>
        <w:t xml:space="preserve">(En Capadocia tendrán la posibilidad de realizar una excursión opcional en globo aerostático al amanecer y participar en un espectáculo de bailes folklóricos en una típica cueva con bebidas regionales ilimitadas). </w:t>
      </w:r>
    </w:p>
    <w:p w14:paraId="2FDDBE03" w14:textId="77777777" w:rsidR="0098329B" w:rsidRPr="001A639C" w:rsidRDefault="0098329B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62B4AE8D" w14:textId="69231D02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6º: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Martes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CAPADOCIA </w:t>
      </w:r>
      <w:r w:rsidR="275CE4B6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– PAMUKKALE (PC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) </w:t>
      </w:r>
    </w:p>
    <w:p w14:paraId="48992F7E" w14:textId="6057036F" w:rsidR="0027386E" w:rsidRPr="001A639C" w:rsidRDefault="5242E6FF" w:rsidP="3921A5AE">
      <w:pPr>
        <w:pStyle w:val="textoiberia"/>
        <w:spacing w:line="240" w:lineRule="auto"/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</w:pPr>
      <w:r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Desayuno.</w:t>
      </w:r>
      <w:r w:rsidR="4E74B088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Salida hacia Pamukkale. En ruta, visita de un Caravanserai (típica posada medieval de la Ruta de la Seda)</w:t>
      </w:r>
      <w:r w:rsidR="08CD6117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. Almuerzo. Continuación hacia Pamukkale, maravilla natural de gigantesca cascada blanca, estalactitas y piscinas naturales procedentes</w:t>
      </w:r>
      <w:r w:rsidR="33BC5FB4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de fuentes termales. Cena y alojamiento.</w:t>
      </w:r>
    </w:p>
    <w:p w14:paraId="0453D4C6" w14:textId="77777777" w:rsidR="00C76265" w:rsidRPr="001A639C" w:rsidRDefault="00C76265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37BFBE34" w14:textId="7FEDC9BA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7º: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Miércoles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4DCBD57B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PAMUKKALE – EFESO </w:t>
      </w:r>
      <w:r w:rsidR="6FE8CF86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– ZONA DE ESMIRNA (</w:t>
      </w:r>
      <w:r w:rsidR="4911BC7D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PC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) </w:t>
      </w:r>
    </w:p>
    <w:p w14:paraId="404A2515" w14:textId="66F9CF24" w:rsidR="004A32B8" w:rsidRPr="001A639C" w:rsidRDefault="5242E6FF" w:rsidP="3921A5AE">
      <w:pPr>
        <w:pStyle w:val="textoiberia"/>
        <w:spacing w:line="240" w:lineRule="auto"/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</w:pPr>
      <w:r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Desayuno</w:t>
      </w:r>
      <w:r w:rsidR="6FE8CF86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.</w:t>
      </w:r>
      <w:r w:rsidR="07E52E5E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Visita de Pamukkale (entrada no incluida), famosa por sus cascadas calcáreas</w:t>
      </w:r>
      <w:r w:rsidR="5BFFCAFE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formadas a causa de la cal que emana en la zona. Visita de Hierápolis (entrada no incluida), una de las ciudades</w:t>
      </w:r>
      <w:r w:rsidR="65AEC8C6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más importantes de la época helenística y romana. Salida hacia Efeso (entrada no incluida), </w:t>
      </w:r>
      <w:r w:rsidR="419B2C13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>la capital de Asia Menor en la época romana. Almuerzo. Visita opcional</w:t>
      </w:r>
      <w:r w:rsidR="7D34EF4B" w:rsidRPr="001A639C">
        <w:rPr>
          <w:rFonts w:asciiTheme="majorHAnsi" w:hAnsiTheme="majorHAnsi" w:cstheme="majorBidi"/>
          <w:color w:val="000000" w:themeColor="text1"/>
          <w:sz w:val="22"/>
          <w:szCs w:val="22"/>
          <w:lang w:val="es-ES"/>
        </w:rPr>
        <w:t xml:space="preserve"> a los vestigios arqueológicos donde destaca el templo de Adriano y la biblioteca de Celso. Tendrán la posibilidad de visitar un típico centro de producción de pieles. Llegada al hotel. Cena y alojamiento.</w:t>
      </w:r>
    </w:p>
    <w:p w14:paraId="630E8719" w14:textId="79569566" w:rsidR="00280C42" w:rsidRPr="001A639C" w:rsidRDefault="2E66DB82" w:rsidP="3921A5AE">
      <w:pPr>
        <w:pStyle w:val="textoiberia"/>
        <w:spacing w:line="240" w:lineRule="auto"/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lang w:val="es-ES"/>
        </w:rPr>
        <w:t>(En Pamukkale tendrán la posibilidad de realizar una excursión opcional en globo aerostático al amanecer).</w:t>
      </w:r>
    </w:p>
    <w:p w14:paraId="792D9030" w14:textId="77777777" w:rsidR="003E26E7" w:rsidRPr="001A639C" w:rsidRDefault="003E26E7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18DE1917" w14:textId="5402B017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Día 8º: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Jueves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4911BC7D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ZONA DE ESMIRNA – BURSA -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ESTAMBUL (</w:t>
      </w:r>
      <w:r w:rsidR="1030AB4F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MP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) </w:t>
      </w:r>
    </w:p>
    <w:p w14:paraId="1B755043" w14:textId="37261A15" w:rsidR="0027386E" w:rsidRPr="001A639C" w:rsidRDefault="0027386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Desayuno</w:t>
      </w:r>
      <w:r w:rsidR="00136087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.</w:t>
      </w:r>
      <w:r w:rsidR="00034F7A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Salida hacia Bursa, primera capital del Imperio Otomano. Visita del Mausoleo, la Mezquita Verde y la Gran Mezquita. Almuerzo. Por la tarde, salida hacia Estambul cruzando</w:t>
      </w:r>
      <w:r w:rsidR="003123E1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el mar de Mármara por el cuarto puente más largo del mundo. </w:t>
      </w:r>
      <w:r w:rsidR="00456C56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Llegada al hotel. Alojamiento.</w:t>
      </w:r>
    </w:p>
    <w:p w14:paraId="7E94EA0F" w14:textId="6CAB0CFC" w:rsidR="0027386E" w:rsidRPr="001A639C" w:rsidRDefault="5242E6FF" w:rsidP="3921A5AE">
      <w:pPr>
        <w:pStyle w:val="textoiberia"/>
        <w:spacing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</w:pP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lastRenderedPageBreak/>
        <w:t>Día 9º: (</w:t>
      </w:r>
      <w:proofErr w:type="gramStart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Viernes</w:t>
      </w:r>
      <w:proofErr w:type="gramEnd"/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)</w:t>
      </w:r>
      <w:r w:rsidR="6404F8A3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:</w:t>
      </w:r>
      <w:r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 xml:space="preserve"> ESTAMBUL </w:t>
      </w:r>
      <w:r w:rsidR="2D20A491" w:rsidRPr="001A639C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es-ES"/>
        </w:rPr>
        <w:t>(AD)</w:t>
      </w:r>
    </w:p>
    <w:p w14:paraId="4C967804" w14:textId="7B5CDBA1" w:rsidR="0052674E" w:rsidRPr="001A639C" w:rsidRDefault="0052674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Desayuno. Dia libre para </w:t>
      </w:r>
      <w:r w:rsidR="00456C56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conocer</w:t>
      </w: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esta</w:t>
      </w:r>
      <w:r w:rsidR="0002702B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interesante</w:t>
      </w: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ciudad</w:t>
      </w:r>
      <w:r w:rsidR="0002702B"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 situada entre dos continentes, </w:t>
      </w: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o realizar alguna excursión opcional. Alojamiento.</w:t>
      </w:r>
    </w:p>
    <w:p w14:paraId="0EC9D325" w14:textId="77777777" w:rsidR="004A32B8" w:rsidRPr="001A639C" w:rsidRDefault="004A32B8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2D421F82" w14:textId="6FB5EE75" w:rsidR="0052674E" w:rsidRPr="001A639C" w:rsidRDefault="0052674E" w:rsidP="004A32B8">
      <w:pPr>
        <w:pStyle w:val="textoiberia"/>
        <w:spacing w:line="240" w:lineRule="auto"/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</w:pPr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Día 10º: (</w:t>
      </w:r>
      <w:proofErr w:type="gramStart"/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Sábado</w:t>
      </w:r>
      <w:proofErr w:type="gramEnd"/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)</w:t>
      </w:r>
      <w:r w:rsidR="004A32B8"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>:</w:t>
      </w:r>
      <w:r w:rsidRPr="001A639C">
        <w:rPr>
          <w:rFonts w:ascii="Calibri Light" w:eastAsiaTheme="minorHAnsi" w:hAnsi="Calibri Light" w:cs="Calibri Light"/>
          <w:b/>
          <w:bCs/>
          <w:color w:val="000000" w:themeColor="text1"/>
          <w:sz w:val="22"/>
          <w:szCs w:val="22"/>
        </w:rPr>
        <w:t xml:space="preserve"> ESTAMBUL </w:t>
      </w:r>
    </w:p>
    <w:p w14:paraId="5A8884FF" w14:textId="77777777" w:rsidR="0027386E" w:rsidRPr="001A639C" w:rsidRDefault="0027386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1A639C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Desayuno. Traslado al aeropuerto y FIN DEL VIAJE.</w:t>
      </w:r>
    </w:p>
    <w:p w14:paraId="42630154" w14:textId="77777777" w:rsidR="0027386E" w:rsidRPr="001A639C" w:rsidRDefault="0027386E" w:rsidP="004A32B8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-59"/>
        <w:tblW w:w="8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83"/>
        <w:gridCol w:w="1134"/>
        <w:gridCol w:w="567"/>
        <w:gridCol w:w="851"/>
        <w:gridCol w:w="850"/>
        <w:gridCol w:w="567"/>
        <w:gridCol w:w="1134"/>
        <w:gridCol w:w="283"/>
        <w:gridCol w:w="1418"/>
      </w:tblGrid>
      <w:tr w:rsidR="001A639C" w:rsidRPr="001A639C" w14:paraId="3159C342" w14:textId="77777777" w:rsidTr="003044B9">
        <w:trPr>
          <w:trHeight w:val="246"/>
        </w:trPr>
        <w:tc>
          <w:tcPr>
            <w:tcW w:w="8504" w:type="dxa"/>
            <w:gridSpan w:val="10"/>
            <w:shd w:val="clear" w:color="000000" w:fill="00B050"/>
            <w:vAlign w:val="center"/>
            <w:hideMark/>
          </w:tcPr>
          <w:p w14:paraId="6B36D36C" w14:textId="77777777" w:rsidR="0027386E" w:rsidRPr="001A639C" w:rsidRDefault="0027386E" w:rsidP="00304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FECHAS DE SALIDA DESDE AMÉRICA</w:t>
            </w:r>
          </w:p>
        </w:tc>
      </w:tr>
      <w:tr w:rsidR="001A639C" w:rsidRPr="001A639C" w14:paraId="57AA149F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</w:tcPr>
          <w:p w14:paraId="5BA4798A" w14:textId="39EB0216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Ab</w:t>
            </w:r>
            <w:r w:rsidR="000A75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r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4FD796AC" w14:textId="1D40C4F7" w:rsidR="0027386E" w:rsidRPr="001A639C" w:rsidRDefault="00FA47BF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9</w:t>
            </w:r>
            <w:r w:rsidR="0027386E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50664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5030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1CBC21C6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  <w:hideMark/>
          </w:tcPr>
          <w:p w14:paraId="786861DF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Oct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577FAA03" w14:textId="683D4298" w:rsidR="0027386E" w:rsidRPr="001A639C" w:rsidRDefault="008E3217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proofErr w:type="gramEnd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2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proofErr w:type="gramEnd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29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A639C" w:rsidRPr="001A639C" w14:paraId="5B5EE93A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32E6084E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May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3DD96B6F" w14:textId="706B6547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5030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5030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5030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2</w:t>
            </w:r>
            <w:r w:rsidR="0050306A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58FB45A8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3AAC310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Nov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7AE26C3A" w14:textId="0C860C46" w:rsidR="0027386E" w:rsidRPr="001A639C" w:rsidRDefault="0098329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  </w:t>
            </w:r>
            <w:proofErr w:type="gramStart"/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proofErr w:type="gramEnd"/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19</w:t>
            </w:r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2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  <w:proofErr w:type="gramEnd"/>
          </w:p>
        </w:tc>
      </w:tr>
      <w:tr w:rsidR="001A639C" w:rsidRPr="001A639C" w14:paraId="1844CEA6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63262F29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Jun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4AEC109C" w14:textId="65D77014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2</w:t>
            </w:r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5D460CE8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36A111F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Dic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771FC13A" w14:textId="2FCFBE4A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proofErr w:type="gramEnd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1A639C" w:rsidRPr="001A639C" w14:paraId="4BE9CDDA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22B88475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Jul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1BBE414A" w14:textId="35F0BFAE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312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9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3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6CDB83FB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3C6314B1" w14:textId="5487B31D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Ene´2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401DA258" w14:textId="2C726228" w:rsidR="0027386E" w:rsidRPr="001A639C" w:rsidRDefault="0098329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</w:p>
        </w:tc>
      </w:tr>
      <w:tr w:rsidR="001A639C" w:rsidRPr="001A639C" w14:paraId="0E8D8A35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center"/>
          </w:tcPr>
          <w:p w14:paraId="638B13C3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Ago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center"/>
          </w:tcPr>
          <w:p w14:paraId="69820B6F" w14:textId="42D4FD5F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2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3CFD9B3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8391493" w14:textId="1C3EBE19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Feb´2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70D74C0D" w14:textId="48C0787E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proofErr w:type="gramEnd"/>
          </w:p>
        </w:tc>
      </w:tr>
      <w:tr w:rsidR="001A639C" w:rsidRPr="001A639C" w14:paraId="6ECC43A8" w14:textId="77777777" w:rsidTr="003044B9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</w:tcPr>
          <w:p w14:paraId="66FBD3EA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Sep</w:t>
            </w:r>
            <w:proofErr w:type="spellEnd"/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5FDAED8" w14:textId="5DDBE589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1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="008E3217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50297174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0F258F0" w14:textId="21FB5E59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Mar´2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4C4ADB4F" w14:textId="5B092B0D" w:rsidR="0027386E" w:rsidRPr="001A639C" w:rsidRDefault="004E4A5B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98329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="003F49CD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proofErr w:type="gramEnd"/>
          </w:p>
        </w:tc>
      </w:tr>
      <w:tr w:rsidR="001A639C" w:rsidRPr="001A639C" w14:paraId="40116367" w14:textId="77777777" w:rsidTr="003044B9">
        <w:trPr>
          <w:trHeight w:val="246"/>
        </w:trPr>
        <w:tc>
          <w:tcPr>
            <w:tcW w:w="1417" w:type="dxa"/>
            <w:shd w:val="clear" w:color="000000" w:fill="E4DFEC"/>
            <w:vAlign w:val="center"/>
          </w:tcPr>
          <w:p w14:paraId="2D4C7BB1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6A321249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2"/>
            <w:shd w:val="clear" w:color="000000" w:fill="E4DFEC"/>
            <w:noWrap/>
            <w:vAlign w:val="center"/>
          </w:tcPr>
          <w:p w14:paraId="1DF46452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43B9638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bottom"/>
          </w:tcPr>
          <w:p w14:paraId="3A2CCFD2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000000" w:fill="E4DFEC"/>
            <w:vAlign w:val="bottom"/>
          </w:tcPr>
          <w:p w14:paraId="642D7C96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A639C" w:rsidRPr="001A639C" w14:paraId="130E5DBA" w14:textId="77777777" w:rsidTr="00AF5517">
        <w:trPr>
          <w:trHeight w:val="246"/>
        </w:trPr>
        <w:tc>
          <w:tcPr>
            <w:tcW w:w="8504" w:type="dxa"/>
            <w:gridSpan w:val="10"/>
            <w:shd w:val="clear" w:color="000000" w:fill="E4DFEC"/>
            <w:noWrap/>
            <w:vAlign w:val="center"/>
          </w:tcPr>
          <w:p w14:paraId="2949E622" w14:textId="1FE70E35" w:rsidR="000A756A" w:rsidRPr="001A639C" w:rsidRDefault="000A756A" w:rsidP="000A75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Temporada </w:t>
            </w:r>
            <w:proofErr w:type="spellStart"/>
            <w:r w:rsidR="004E4A5B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Unica</w:t>
            </w:r>
            <w:proofErr w:type="spellEnd"/>
          </w:p>
        </w:tc>
      </w:tr>
      <w:tr w:rsidR="001A639C" w:rsidRPr="001A639C" w14:paraId="750517CB" w14:textId="77777777" w:rsidTr="003044B9">
        <w:trPr>
          <w:trHeight w:val="246"/>
        </w:trPr>
        <w:tc>
          <w:tcPr>
            <w:tcW w:w="1417" w:type="dxa"/>
            <w:shd w:val="clear" w:color="000000" w:fill="E4DFEC"/>
            <w:noWrap/>
            <w:vAlign w:val="center"/>
          </w:tcPr>
          <w:p w14:paraId="292E64F7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73E41AA3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2"/>
            <w:shd w:val="clear" w:color="000000" w:fill="E4DFEC"/>
            <w:noWrap/>
            <w:vAlign w:val="center"/>
          </w:tcPr>
          <w:p w14:paraId="10DEE74A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525BAFF7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227A6568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000000" w:fill="E4DFEC"/>
            <w:noWrap/>
            <w:vAlign w:val="center"/>
          </w:tcPr>
          <w:p w14:paraId="4C9115FB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5F6ED03D" w14:textId="77777777" w:rsidR="0027386E" w:rsidRPr="001A639C" w:rsidRDefault="0027386E" w:rsidP="0027386E">
      <w:pPr>
        <w:rPr>
          <w:color w:val="000000" w:themeColor="text1"/>
        </w:rPr>
      </w:pPr>
    </w:p>
    <w:tbl>
      <w:tblPr>
        <w:tblpPr w:leftFromText="141" w:rightFromText="141" w:vertAnchor="text" w:horzAnchor="margin" w:tblpY="-59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3260"/>
        <w:gridCol w:w="1562"/>
        <w:gridCol w:w="2123"/>
      </w:tblGrid>
      <w:tr w:rsidR="001A639C" w:rsidRPr="001A639C" w14:paraId="251B52FB" w14:textId="77777777" w:rsidTr="003044B9">
        <w:trPr>
          <w:trHeight w:val="246"/>
        </w:trPr>
        <w:tc>
          <w:tcPr>
            <w:tcW w:w="8490" w:type="dxa"/>
            <w:gridSpan w:val="4"/>
            <w:shd w:val="clear" w:color="000000" w:fill="00B050"/>
            <w:vAlign w:val="center"/>
            <w:hideMark/>
          </w:tcPr>
          <w:p w14:paraId="393799FD" w14:textId="75166C60" w:rsidR="0027386E" w:rsidRPr="001A639C" w:rsidRDefault="0027386E" w:rsidP="00304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TEMPORADA 202</w:t>
            </w:r>
            <w:r w:rsidR="00A90641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  <w:r w:rsidR="00B47CC5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-</w:t>
            </w:r>
            <w:r w:rsidR="00B47CC5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202</w:t>
            </w:r>
            <w:r w:rsidR="00A90641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- PVP USD (Precios por persona </w:t>
            </w:r>
            <w:proofErr w:type="spell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Hab.Doble</w:t>
            </w:r>
            <w:proofErr w:type="spell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)</w:t>
            </w:r>
          </w:p>
        </w:tc>
      </w:tr>
      <w:tr w:rsidR="001A639C" w:rsidRPr="001A639C" w14:paraId="189ADED5" w14:textId="77777777" w:rsidTr="00494A8B">
        <w:trPr>
          <w:trHeight w:val="246"/>
        </w:trPr>
        <w:tc>
          <w:tcPr>
            <w:tcW w:w="1545" w:type="dxa"/>
            <w:shd w:val="clear" w:color="000000" w:fill="E4DFEC"/>
            <w:vAlign w:val="bottom"/>
          </w:tcPr>
          <w:p w14:paraId="244B3962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shd w:val="clear" w:color="000000" w:fill="E4DFEC"/>
            <w:vAlign w:val="bottom"/>
          </w:tcPr>
          <w:p w14:paraId="74E5220A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shd w:val="clear" w:color="000000" w:fill="E4DFEC"/>
            <w:noWrap/>
            <w:vAlign w:val="bottom"/>
          </w:tcPr>
          <w:p w14:paraId="1557D7BD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bottom"/>
            <w:hideMark/>
          </w:tcPr>
          <w:p w14:paraId="65FC3C1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 </w:t>
            </w:r>
          </w:p>
        </w:tc>
      </w:tr>
      <w:tr w:rsidR="001A639C" w:rsidRPr="001A639C" w14:paraId="2CBBEC45" w14:textId="77777777" w:rsidTr="00891C45">
        <w:trPr>
          <w:trHeight w:val="246"/>
        </w:trPr>
        <w:tc>
          <w:tcPr>
            <w:tcW w:w="8490" w:type="dxa"/>
            <w:gridSpan w:val="4"/>
            <w:shd w:val="clear" w:color="000000" w:fill="E4DFEC"/>
            <w:vAlign w:val="bottom"/>
          </w:tcPr>
          <w:p w14:paraId="28B46CBA" w14:textId="3D45C449" w:rsidR="00494A8B" w:rsidRPr="001A639C" w:rsidRDefault="00494A8B" w:rsidP="00494A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Temporada </w:t>
            </w:r>
            <w:r w:rsidR="00EF4BA4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única   </w:t>
            </w:r>
            <w:r w:rsidR="00F16A75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r w:rsidR="00F009A1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50</w:t>
            </w:r>
            <w:r w:rsidR="00EF4BA4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USD</w:t>
            </w:r>
          </w:p>
        </w:tc>
      </w:tr>
      <w:tr w:rsidR="001A639C" w:rsidRPr="001A639C" w14:paraId="453960A0" w14:textId="77777777" w:rsidTr="00494A8B">
        <w:trPr>
          <w:trHeight w:val="246"/>
        </w:trPr>
        <w:tc>
          <w:tcPr>
            <w:tcW w:w="1545" w:type="dxa"/>
            <w:shd w:val="clear" w:color="000000" w:fill="E4DFEC"/>
            <w:vAlign w:val="bottom"/>
          </w:tcPr>
          <w:p w14:paraId="4063DE98" w14:textId="1AFF60A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shd w:val="clear" w:color="000000" w:fill="E4DFEC"/>
            <w:vAlign w:val="bottom"/>
          </w:tcPr>
          <w:p w14:paraId="525F4AA7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shd w:val="clear" w:color="000000" w:fill="E4DFEC"/>
            <w:noWrap/>
            <w:vAlign w:val="bottom"/>
          </w:tcPr>
          <w:p w14:paraId="2CBFD5EA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bottom"/>
          </w:tcPr>
          <w:p w14:paraId="567E4567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A639C" w:rsidRPr="001A639C" w14:paraId="138C3021" w14:textId="77777777" w:rsidTr="0034402F">
        <w:trPr>
          <w:trHeight w:val="246"/>
        </w:trPr>
        <w:tc>
          <w:tcPr>
            <w:tcW w:w="8490" w:type="dxa"/>
            <w:gridSpan w:val="4"/>
            <w:shd w:val="clear" w:color="000000" w:fill="E4DFEC"/>
            <w:vAlign w:val="bottom"/>
          </w:tcPr>
          <w:p w14:paraId="711C6FB8" w14:textId="5560D3A5" w:rsidR="00494A8B" w:rsidRPr="001A639C" w:rsidRDefault="00494A8B" w:rsidP="00494A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Supl</w:t>
            </w:r>
            <w:proofErr w:type="spell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. Habitación </w:t>
            </w:r>
            <w:proofErr w:type="gramStart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Individual  </w:t>
            </w:r>
            <w:r w:rsidR="00F009A1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r w:rsidR="00F16A75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8</w:t>
            </w:r>
            <w:r w:rsidR="00F009A1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proofErr w:type="gramEnd"/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EF4BA4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USD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  <w:p w14:paraId="461E4D67" w14:textId="6D83B750" w:rsidR="00494A8B" w:rsidRPr="001A639C" w:rsidRDefault="00494A8B" w:rsidP="00494A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A639C" w:rsidRPr="001A639C" w14:paraId="61F045D1" w14:textId="77777777" w:rsidTr="00494A8B">
        <w:trPr>
          <w:trHeight w:val="246"/>
        </w:trPr>
        <w:tc>
          <w:tcPr>
            <w:tcW w:w="4805" w:type="dxa"/>
            <w:gridSpan w:val="2"/>
            <w:shd w:val="clear" w:color="000000" w:fill="E4DFEC"/>
            <w:vAlign w:val="bottom"/>
          </w:tcPr>
          <w:p w14:paraId="041F0EF3" w14:textId="7197495E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685" w:type="dxa"/>
            <w:gridSpan w:val="2"/>
            <w:shd w:val="clear" w:color="000000" w:fill="E4DFEC"/>
            <w:noWrap/>
            <w:vAlign w:val="bottom"/>
          </w:tcPr>
          <w:p w14:paraId="368D3328" w14:textId="28A23350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A639C" w:rsidRPr="001A639C" w14:paraId="1048E4DC" w14:textId="77777777" w:rsidTr="00494A8B">
        <w:trPr>
          <w:trHeight w:val="246"/>
        </w:trPr>
        <w:tc>
          <w:tcPr>
            <w:tcW w:w="1545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59B35D48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510E84BF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35077B50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7B12836D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578093ED" w14:textId="77777777" w:rsidR="0027386E" w:rsidRPr="001A639C" w:rsidRDefault="0027386E" w:rsidP="0027386E">
      <w:pPr>
        <w:rPr>
          <w:color w:val="000000" w:themeColor="text1"/>
        </w:rPr>
      </w:pPr>
    </w:p>
    <w:tbl>
      <w:tblPr>
        <w:tblpPr w:leftFromText="141" w:rightFromText="141" w:vertAnchor="text" w:horzAnchor="margin" w:tblpY="-59"/>
        <w:tblW w:w="849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3"/>
        <w:gridCol w:w="2122"/>
        <w:gridCol w:w="2123"/>
      </w:tblGrid>
      <w:tr w:rsidR="001A639C" w:rsidRPr="001A639C" w14:paraId="7A3E3800" w14:textId="77777777" w:rsidTr="25CF27EC">
        <w:trPr>
          <w:trHeight w:val="246"/>
        </w:trPr>
        <w:tc>
          <w:tcPr>
            <w:tcW w:w="8490" w:type="dxa"/>
            <w:gridSpan w:val="4"/>
            <w:shd w:val="clear" w:color="auto" w:fill="00B050"/>
            <w:vAlign w:val="center"/>
            <w:hideMark/>
          </w:tcPr>
          <w:p w14:paraId="7AB7DA4A" w14:textId="77777777" w:rsidR="0027386E" w:rsidRPr="001A639C" w:rsidRDefault="0027386E" w:rsidP="003044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EL PRECIO INCLUYE</w:t>
            </w:r>
          </w:p>
        </w:tc>
      </w:tr>
      <w:tr w:rsidR="001A639C" w:rsidRPr="001A639C" w14:paraId="68440273" w14:textId="77777777" w:rsidTr="25CF27EC">
        <w:trPr>
          <w:trHeight w:val="246"/>
        </w:trPr>
        <w:tc>
          <w:tcPr>
            <w:tcW w:w="8490" w:type="dxa"/>
            <w:gridSpan w:val="4"/>
            <w:shd w:val="clear" w:color="auto" w:fill="E4DFEC"/>
            <w:vAlign w:val="bottom"/>
          </w:tcPr>
          <w:p w14:paraId="3FF7403A" w14:textId="77777777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Seguro de asistencia en viaje.</w:t>
            </w:r>
          </w:p>
          <w:p w14:paraId="0B67BE06" w14:textId="0C48EAB6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Traslados de llegada y salida (apto. / hotel / apto.). (En el caso de llegada desde aeropuerto de Saw (Sabiha </w:t>
            </w:r>
            <w:proofErr w:type="spellStart"/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Gokcen</w:t>
            </w:r>
            <w:proofErr w:type="spellEnd"/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) se aplica suplemento de </w:t>
            </w:r>
            <w:r w:rsidR="00B95B98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5</w:t>
            </w: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0</w:t>
            </w:r>
            <w:r w:rsidR="007B73E9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$ </w:t>
            </w: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por persona.</w:t>
            </w:r>
          </w:p>
          <w:p w14:paraId="25F1B490" w14:textId="440D197A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Alojamiento con desayuno buffet</w:t>
            </w:r>
            <w:r w:rsidR="0051424D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14:paraId="187F5747" w14:textId="784FD141" w:rsidR="0027386E" w:rsidRPr="001A639C" w:rsidRDefault="0027386E" w:rsidP="00B95B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4 cenas</w:t>
            </w:r>
            <w:r w:rsidR="00781B5B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y </w:t>
            </w:r>
            <w:r w:rsidR="005B317D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5</w:t>
            </w:r>
            <w:r w:rsidR="00781B5B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almuerzo</w:t>
            </w:r>
            <w:r w:rsidR="005B317D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s</w:t>
            </w: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(sin bebidas)</w:t>
            </w:r>
            <w:r w:rsidR="0051424D"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.</w:t>
            </w:r>
          </w:p>
        </w:tc>
      </w:tr>
      <w:tr w:rsidR="001A639C" w:rsidRPr="001A639C" w14:paraId="461B5AA5" w14:textId="77777777" w:rsidTr="25CF27EC">
        <w:trPr>
          <w:trHeight w:val="246"/>
        </w:trPr>
        <w:tc>
          <w:tcPr>
            <w:tcW w:w="8490" w:type="dxa"/>
            <w:gridSpan w:val="4"/>
            <w:shd w:val="clear" w:color="auto" w:fill="E4DFEC"/>
            <w:vAlign w:val="bottom"/>
          </w:tcPr>
          <w:p w14:paraId="141EF6CF" w14:textId="77777777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Guía acompañante de habla hispana durante todo el viaje.</w:t>
            </w:r>
          </w:p>
          <w:p w14:paraId="02EF0E70" w14:textId="77777777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Entradas a los lugares indicados en el programa.</w:t>
            </w:r>
          </w:p>
          <w:p w14:paraId="28098ABF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11C93BD" w14:textId="77777777" w:rsidR="0027386E" w:rsidRPr="001A639C" w:rsidRDefault="0027386E" w:rsidP="003044B9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 INCLUIDO:</w:t>
            </w:r>
          </w:p>
          <w:p w14:paraId="694B6B41" w14:textId="77777777" w:rsidR="0027386E" w:rsidRPr="001A639C" w:rsidRDefault="00B47CC5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Cuota de servicios e impuestos locales en restaurantes y hoteles, y propinas a conductores y </w:t>
            </w:r>
            <w:r w:rsidR="004A32B8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guías</w:t>
            </w:r>
            <w:r w:rsidR="0027386E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BA7AE3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50</w:t>
            </w:r>
            <w:r w:rsidR="00D65B02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€</w:t>
            </w:r>
            <w:r w:rsidR="0027386E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por persona a pagar en destino</w:t>
            </w:r>
            <w:r w:rsidR="00BC16A2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14:paraId="105C75AE" w14:textId="03050ED4" w:rsidR="00BC16A2" w:rsidRPr="001A639C" w:rsidRDefault="00BC16A2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Ningún servicio no indicado anteriormente.</w:t>
            </w:r>
          </w:p>
        </w:tc>
      </w:tr>
      <w:tr w:rsidR="001A639C" w:rsidRPr="001A639C" w14:paraId="43F59224" w14:textId="77777777" w:rsidTr="25CF27EC">
        <w:trPr>
          <w:trHeight w:val="246"/>
        </w:trPr>
        <w:tc>
          <w:tcPr>
            <w:tcW w:w="2122" w:type="dxa"/>
            <w:shd w:val="clear" w:color="auto" w:fill="E4DFEC"/>
            <w:vAlign w:val="bottom"/>
          </w:tcPr>
          <w:p w14:paraId="22713BE4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auto" w:fill="E4DFEC"/>
            <w:vAlign w:val="bottom"/>
          </w:tcPr>
          <w:p w14:paraId="6D136C66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shd w:val="clear" w:color="auto" w:fill="E4DFEC"/>
            <w:noWrap/>
            <w:vAlign w:val="center"/>
          </w:tcPr>
          <w:p w14:paraId="1D326557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auto" w:fill="E4DFEC"/>
            <w:noWrap/>
            <w:vAlign w:val="center"/>
          </w:tcPr>
          <w:p w14:paraId="31667DD1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A639C" w:rsidRPr="001A639C" w14:paraId="604F4C54" w14:textId="77777777" w:rsidTr="25CF27EC">
        <w:trPr>
          <w:trHeight w:val="510"/>
        </w:trPr>
        <w:tc>
          <w:tcPr>
            <w:tcW w:w="8490" w:type="dxa"/>
            <w:gridSpan w:val="4"/>
            <w:shd w:val="clear" w:color="auto" w:fill="E4DFEC"/>
            <w:vAlign w:val="bottom"/>
          </w:tcPr>
          <w:p w14:paraId="3EF45967" w14:textId="10BAD1CE" w:rsidR="0027386E" w:rsidRPr="001A639C" w:rsidRDefault="0027386E" w:rsidP="003044B9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NOTAS</w:t>
            </w:r>
            <w:r w:rsidR="00011280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IMPORTANTES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:</w:t>
            </w:r>
          </w:p>
          <w:p w14:paraId="3F169497" w14:textId="1FB558F7" w:rsidR="0027386E" w:rsidRPr="001A639C" w:rsidRDefault="0027386E" w:rsidP="003044B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El orden </w:t>
            </w:r>
            <w:r w:rsidR="00B37EC6"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del itinerario y</w:t>
            </w: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visitas puede cambiarse por razones técnicas, manteniendo siempre lo indicado en el programa.</w:t>
            </w:r>
          </w:p>
        </w:tc>
      </w:tr>
      <w:tr w:rsidR="001A639C" w:rsidRPr="001A639C" w14:paraId="007348D8" w14:textId="77777777" w:rsidTr="25CF27EC">
        <w:trPr>
          <w:trHeight w:val="246"/>
        </w:trPr>
        <w:tc>
          <w:tcPr>
            <w:tcW w:w="2122" w:type="dxa"/>
            <w:tcBorders>
              <w:bottom w:val="single" w:sz="18" w:space="0" w:color="auto"/>
            </w:tcBorders>
            <w:shd w:val="clear" w:color="auto" w:fill="E4DFEC"/>
            <w:vAlign w:val="bottom"/>
          </w:tcPr>
          <w:p w14:paraId="5D302CC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auto" w:fill="E4DFEC"/>
            <w:vAlign w:val="bottom"/>
          </w:tcPr>
          <w:p w14:paraId="1C3378BC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E4DFEC"/>
            <w:noWrap/>
            <w:vAlign w:val="center"/>
          </w:tcPr>
          <w:p w14:paraId="7DAB89FA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auto" w:fill="E4DFEC"/>
            <w:noWrap/>
            <w:vAlign w:val="center"/>
          </w:tcPr>
          <w:p w14:paraId="38D9392D" w14:textId="77777777" w:rsidR="0027386E" w:rsidRPr="001A639C" w:rsidRDefault="0027386E" w:rsidP="003044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61BE439C" w14:textId="77777777" w:rsidR="0027386E" w:rsidRPr="001A639C" w:rsidRDefault="0027386E" w:rsidP="0027386E">
      <w:pPr>
        <w:rPr>
          <w:color w:val="000000" w:themeColor="text1"/>
        </w:rPr>
      </w:pPr>
    </w:p>
    <w:p w14:paraId="4D0B8AEC" w14:textId="77777777" w:rsidR="00B4083E" w:rsidRPr="001A639C" w:rsidRDefault="00B4083E" w:rsidP="0027386E">
      <w:pPr>
        <w:rPr>
          <w:color w:val="000000" w:themeColor="text1"/>
        </w:rPr>
      </w:pPr>
    </w:p>
    <w:p w14:paraId="249D1656" w14:textId="77777777" w:rsidR="00B4083E" w:rsidRPr="001A639C" w:rsidRDefault="00B4083E" w:rsidP="0027386E">
      <w:pPr>
        <w:rPr>
          <w:color w:val="000000" w:themeColor="text1"/>
        </w:rPr>
      </w:pPr>
    </w:p>
    <w:p w14:paraId="65292789" w14:textId="77777777" w:rsidR="00B4083E" w:rsidRPr="001A639C" w:rsidRDefault="00B4083E" w:rsidP="0027386E">
      <w:pPr>
        <w:rPr>
          <w:color w:val="000000" w:themeColor="text1"/>
        </w:rPr>
      </w:pPr>
    </w:p>
    <w:p w14:paraId="5631C6E6" w14:textId="77777777" w:rsidR="00B4083E" w:rsidRPr="001A639C" w:rsidRDefault="00B4083E" w:rsidP="0027386E">
      <w:pPr>
        <w:rPr>
          <w:color w:val="000000" w:themeColor="text1"/>
        </w:rPr>
      </w:pPr>
    </w:p>
    <w:p w14:paraId="28E2485D" w14:textId="77777777" w:rsidR="00B4083E" w:rsidRPr="001A639C" w:rsidRDefault="00B4083E" w:rsidP="0027386E">
      <w:pPr>
        <w:rPr>
          <w:color w:val="000000" w:themeColor="text1"/>
        </w:rPr>
      </w:pPr>
    </w:p>
    <w:tbl>
      <w:tblPr>
        <w:tblW w:w="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1143"/>
        <w:gridCol w:w="3234"/>
      </w:tblGrid>
      <w:tr w:rsidR="001A639C" w:rsidRPr="001A639C" w14:paraId="221186B8" w14:textId="77777777" w:rsidTr="00E72A8C">
        <w:trPr>
          <w:trHeight w:val="315"/>
        </w:trPr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0B050"/>
            <w:vAlign w:val="center"/>
            <w:hideMark/>
          </w:tcPr>
          <w:p w14:paraId="4632B333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HOTELES PREVISTOS O SIMILARES</w:t>
            </w:r>
          </w:p>
        </w:tc>
      </w:tr>
      <w:tr w:rsidR="001A639C" w:rsidRPr="001A639C" w14:paraId="1F5A2716" w14:textId="77777777" w:rsidTr="00E72A8C">
        <w:trPr>
          <w:trHeight w:val="300"/>
        </w:trPr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569F67F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Noches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D221BB7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408DEA16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Hotel</w:t>
            </w:r>
          </w:p>
        </w:tc>
      </w:tr>
      <w:tr w:rsidR="001A639C" w:rsidRPr="001A639C" w14:paraId="19CD1CE8" w14:textId="77777777" w:rsidTr="00E72A8C">
        <w:trPr>
          <w:trHeight w:val="300"/>
        </w:trPr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609A2958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530F135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ESTAMBUL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11A248BC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Lionel 5* / </w:t>
            </w:r>
            <w:proofErr w:type="spellStart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Windosr</w:t>
            </w:r>
            <w:proofErr w:type="spellEnd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5* / Akgun 5*</w:t>
            </w:r>
          </w:p>
        </w:tc>
      </w:tr>
      <w:tr w:rsidR="001A639C" w:rsidRPr="001A639C" w14:paraId="67C86F46" w14:textId="77777777" w:rsidTr="00E72A8C">
        <w:trPr>
          <w:trHeight w:val="300"/>
        </w:trPr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6CDAA421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AD77A81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CAPADOCIA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57836BB9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Altinoz</w:t>
            </w:r>
            <w:proofErr w:type="spellEnd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4* / </w:t>
            </w:r>
            <w:proofErr w:type="spellStart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Avrasya</w:t>
            </w:r>
            <w:proofErr w:type="spellEnd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4*</w:t>
            </w:r>
          </w:p>
        </w:tc>
      </w:tr>
      <w:tr w:rsidR="001A639C" w:rsidRPr="001A639C" w14:paraId="731D1DD7" w14:textId="77777777" w:rsidTr="00E72A8C">
        <w:trPr>
          <w:trHeight w:val="300"/>
        </w:trPr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0F61ACD2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312FA658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PAMUKKALE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0C0D3E56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Adempira</w:t>
            </w:r>
            <w:proofErr w:type="spellEnd"/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5* / Colossae 5* </w:t>
            </w:r>
          </w:p>
        </w:tc>
      </w:tr>
      <w:tr w:rsidR="001A639C" w:rsidRPr="001A639C" w14:paraId="5659D157" w14:textId="77777777" w:rsidTr="00E72A8C">
        <w:trPr>
          <w:trHeight w:val="510"/>
        </w:trPr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3F0EAE93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314C25C7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ZONA DE IZMIR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51521E1B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Blanca 4* / Kaya Prestige 4* / Karaca 4*</w:t>
            </w:r>
          </w:p>
        </w:tc>
      </w:tr>
      <w:tr w:rsidR="00D85C59" w:rsidRPr="001A639C" w14:paraId="10134B45" w14:textId="77777777" w:rsidTr="00E72A8C">
        <w:trPr>
          <w:trHeight w:val="315"/>
        </w:trPr>
        <w:tc>
          <w:tcPr>
            <w:tcW w:w="11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4DFEC"/>
            <w:vAlign w:val="center"/>
            <w:hideMark/>
          </w:tcPr>
          <w:p w14:paraId="4EC0E726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FEC"/>
            <w:vAlign w:val="center"/>
            <w:hideMark/>
          </w:tcPr>
          <w:p w14:paraId="59706FE6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4981B541" w14:textId="77777777" w:rsidR="00884787" w:rsidRPr="001A639C" w:rsidRDefault="00884787" w:rsidP="008847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1A639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</w:tr>
    </w:tbl>
    <w:p w14:paraId="023EA2A6" w14:textId="77777777" w:rsidR="009F615C" w:rsidRPr="001A639C" w:rsidRDefault="009F615C">
      <w:pPr>
        <w:rPr>
          <w:color w:val="000000" w:themeColor="text1"/>
        </w:rPr>
      </w:pPr>
    </w:p>
    <w:sectPr w:rsidR="009F615C" w:rsidRPr="001A6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45A99"/>
    <w:multiLevelType w:val="hybridMultilevel"/>
    <w:tmpl w:val="C666DA1E"/>
    <w:lvl w:ilvl="0" w:tplc="581222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5A"/>
    <w:rsid w:val="00011280"/>
    <w:rsid w:val="0002702B"/>
    <w:rsid w:val="00034F7A"/>
    <w:rsid w:val="0009486E"/>
    <w:rsid w:val="000A0712"/>
    <w:rsid w:val="000A26EE"/>
    <w:rsid w:val="000A756A"/>
    <w:rsid w:val="000B4B8B"/>
    <w:rsid w:val="00121528"/>
    <w:rsid w:val="00136087"/>
    <w:rsid w:val="00184833"/>
    <w:rsid w:val="001A639C"/>
    <w:rsid w:val="001B3EEE"/>
    <w:rsid w:val="001D7F07"/>
    <w:rsid w:val="00257D07"/>
    <w:rsid w:val="002612F9"/>
    <w:rsid w:val="0027386E"/>
    <w:rsid w:val="00280C42"/>
    <w:rsid w:val="00285335"/>
    <w:rsid w:val="002A1DB8"/>
    <w:rsid w:val="00304537"/>
    <w:rsid w:val="00312217"/>
    <w:rsid w:val="003123E1"/>
    <w:rsid w:val="003856D9"/>
    <w:rsid w:val="00390668"/>
    <w:rsid w:val="003B5975"/>
    <w:rsid w:val="003B6E58"/>
    <w:rsid w:val="003D5B27"/>
    <w:rsid w:val="003D757A"/>
    <w:rsid w:val="003E26E7"/>
    <w:rsid w:val="003E352B"/>
    <w:rsid w:val="003F49CD"/>
    <w:rsid w:val="004014AE"/>
    <w:rsid w:val="0042004B"/>
    <w:rsid w:val="0042381D"/>
    <w:rsid w:val="00433498"/>
    <w:rsid w:val="004415E5"/>
    <w:rsid w:val="00450664"/>
    <w:rsid w:val="00456C56"/>
    <w:rsid w:val="0048361F"/>
    <w:rsid w:val="00494A8B"/>
    <w:rsid w:val="004A29F6"/>
    <w:rsid w:val="004A32B8"/>
    <w:rsid w:val="004B4438"/>
    <w:rsid w:val="004C2C5A"/>
    <w:rsid w:val="004E4A5B"/>
    <w:rsid w:val="0050306A"/>
    <w:rsid w:val="0051424D"/>
    <w:rsid w:val="0052674E"/>
    <w:rsid w:val="005679E8"/>
    <w:rsid w:val="005B317D"/>
    <w:rsid w:val="005C2C57"/>
    <w:rsid w:val="00621BF5"/>
    <w:rsid w:val="0068084C"/>
    <w:rsid w:val="006A0591"/>
    <w:rsid w:val="006B5D4C"/>
    <w:rsid w:val="006C5557"/>
    <w:rsid w:val="00721CBC"/>
    <w:rsid w:val="007377C5"/>
    <w:rsid w:val="00762996"/>
    <w:rsid w:val="00773CD7"/>
    <w:rsid w:val="00781B5B"/>
    <w:rsid w:val="00791331"/>
    <w:rsid w:val="007B73E9"/>
    <w:rsid w:val="00830C45"/>
    <w:rsid w:val="00860280"/>
    <w:rsid w:val="008742EB"/>
    <w:rsid w:val="008749B3"/>
    <w:rsid w:val="00884787"/>
    <w:rsid w:val="008B4417"/>
    <w:rsid w:val="008E15AF"/>
    <w:rsid w:val="008E3217"/>
    <w:rsid w:val="00913CF3"/>
    <w:rsid w:val="0095787D"/>
    <w:rsid w:val="009731ED"/>
    <w:rsid w:val="0098329B"/>
    <w:rsid w:val="009A5EDE"/>
    <w:rsid w:val="009C7298"/>
    <w:rsid w:val="009F615C"/>
    <w:rsid w:val="00A31596"/>
    <w:rsid w:val="00A90641"/>
    <w:rsid w:val="00B271F1"/>
    <w:rsid w:val="00B317DC"/>
    <w:rsid w:val="00B37E60"/>
    <w:rsid w:val="00B37EC6"/>
    <w:rsid w:val="00B4083E"/>
    <w:rsid w:val="00B47CC5"/>
    <w:rsid w:val="00B67DD1"/>
    <w:rsid w:val="00B90F83"/>
    <w:rsid w:val="00B95B98"/>
    <w:rsid w:val="00BA7947"/>
    <w:rsid w:val="00BA7AE3"/>
    <w:rsid w:val="00BC16A2"/>
    <w:rsid w:val="00BE7C2C"/>
    <w:rsid w:val="00BF0319"/>
    <w:rsid w:val="00C15DCE"/>
    <w:rsid w:val="00C24373"/>
    <w:rsid w:val="00C3793A"/>
    <w:rsid w:val="00C54867"/>
    <w:rsid w:val="00C76265"/>
    <w:rsid w:val="00CB20EF"/>
    <w:rsid w:val="00CC7D26"/>
    <w:rsid w:val="00CE2E1F"/>
    <w:rsid w:val="00CF7A35"/>
    <w:rsid w:val="00D65B02"/>
    <w:rsid w:val="00D85C59"/>
    <w:rsid w:val="00DD0891"/>
    <w:rsid w:val="00DE7FAA"/>
    <w:rsid w:val="00DF2596"/>
    <w:rsid w:val="00E35D22"/>
    <w:rsid w:val="00E72A8C"/>
    <w:rsid w:val="00E97E7B"/>
    <w:rsid w:val="00ED7403"/>
    <w:rsid w:val="00EF4BA4"/>
    <w:rsid w:val="00F009A1"/>
    <w:rsid w:val="00F07D4A"/>
    <w:rsid w:val="00F16A75"/>
    <w:rsid w:val="00F36F94"/>
    <w:rsid w:val="00F803CC"/>
    <w:rsid w:val="00F86A86"/>
    <w:rsid w:val="00FA47BF"/>
    <w:rsid w:val="00FE6BF5"/>
    <w:rsid w:val="06FE1954"/>
    <w:rsid w:val="07E52E5E"/>
    <w:rsid w:val="08CD6117"/>
    <w:rsid w:val="1030AB4F"/>
    <w:rsid w:val="1977296A"/>
    <w:rsid w:val="22026D46"/>
    <w:rsid w:val="23198B3B"/>
    <w:rsid w:val="25CF27EC"/>
    <w:rsid w:val="275CE4B6"/>
    <w:rsid w:val="2D20A491"/>
    <w:rsid w:val="2E66DB82"/>
    <w:rsid w:val="32F40946"/>
    <w:rsid w:val="33BC5FB4"/>
    <w:rsid w:val="37625D9E"/>
    <w:rsid w:val="390C3847"/>
    <w:rsid w:val="3921A5AE"/>
    <w:rsid w:val="419B2C13"/>
    <w:rsid w:val="467777B5"/>
    <w:rsid w:val="4911BC7D"/>
    <w:rsid w:val="4AA9C6FF"/>
    <w:rsid w:val="4D666F48"/>
    <w:rsid w:val="4DCBD57B"/>
    <w:rsid w:val="4E74B088"/>
    <w:rsid w:val="5242E6FF"/>
    <w:rsid w:val="541818B8"/>
    <w:rsid w:val="5BFFCAFE"/>
    <w:rsid w:val="6404F8A3"/>
    <w:rsid w:val="65AEC8C6"/>
    <w:rsid w:val="6DC24459"/>
    <w:rsid w:val="6F57C893"/>
    <w:rsid w:val="6FE8CF86"/>
    <w:rsid w:val="7D34E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E905"/>
  <w15:chartTrackingRefBased/>
  <w15:docId w15:val="{B736D30B-E6D8-4B57-BCDA-86371C4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beria">
    <w:name w:val="texto iberia"/>
    <w:basedOn w:val="Normal"/>
    <w:uiPriority w:val="99"/>
    <w:rsid w:val="0027386E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27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Props1.xml><?xml version="1.0" encoding="utf-8"?>
<ds:datastoreItem xmlns:ds="http://schemas.openxmlformats.org/officeDocument/2006/customXml" ds:itemID="{AC35D536-9624-48BB-8F25-7EF5D175F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45A8F-4972-4F39-90B4-237A433EC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41718-71B9-4E0B-84C8-F4EFE41B6DB1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Serrano</dc:creator>
  <cp:keywords/>
  <dc:description/>
  <cp:lastModifiedBy>Jorge Marquez</cp:lastModifiedBy>
  <cp:revision>6</cp:revision>
  <dcterms:created xsi:type="dcterms:W3CDTF">2025-10-10T08:48:00Z</dcterms:created>
  <dcterms:modified xsi:type="dcterms:W3CDTF">2026-03-25T08:21:00Z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4803200</vt:r8>
  </property>
  <property fmtid="{D5CDD505-2E9C-101B-9397-08002B2CF9AE}" pid="4" name="MediaServiceImageTags">
    <vt:lpwstr/>
  </property>
</Properties>
</file>