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3336" w14:textId="63BF98F5" w:rsidR="0006759E" w:rsidRPr="00EA2FE6" w:rsidRDefault="0006759E" w:rsidP="0006759E">
      <w:pPr>
        <w:spacing w:after="0" w:line="360" w:lineRule="auto"/>
        <w:jc w:val="both"/>
        <w:rPr>
          <w:rFonts w:ascii="Calibri Light" w:hAnsi="Calibri Light" w:cs="Calibri Light"/>
          <w:b/>
          <w:bCs/>
          <w:color w:val="000000" w:themeColor="text1"/>
          <w:lang w:val="es-ES_tradnl"/>
        </w:rPr>
      </w:pPr>
      <w:r w:rsidRPr="00EA2FE6">
        <w:rPr>
          <w:rFonts w:ascii="Calibri Light" w:hAnsi="Calibri Light" w:cs="Calibri Light"/>
          <w:b/>
          <w:bCs/>
          <w:color w:val="000000" w:themeColor="text1"/>
          <w:lang w:val="es-ES_tradnl"/>
        </w:rPr>
        <w:t xml:space="preserve">RAÍCES DE JORDANIA (8 días) </w:t>
      </w:r>
    </w:p>
    <w:p w14:paraId="0C57A1BF" w14:textId="6929391C" w:rsidR="0006759E" w:rsidRPr="00EA2FE6" w:rsidRDefault="006B23B6" w:rsidP="0006759E">
      <w:pPr>
        <w:spacing w:after="0" w:line="360" w:lineRule="auto"/>
        <w:jc w:val="both"/>
        <w:rPr>
          <w:rFonts w:ascii="Calibri Light" w:hAnsi="Calibri Light" w:cs="Calibri Light"/>
          <w:b/>
          <w:bCs/>
          <w:color w:val="000000" w:themeColor="text1"/>
          <w:lang w:val="es-ES_tradnl"/>
        </w:rPr>
      </w:pPr>
      <w:r w:rsidRPr="00EA2FE6">
        <w:rPr>
          <w:rFonts w:ascii="Calibri Light" w:hAnsi="Calibri Light" w:cs="Calibri Light"/>
          <w:b/>
          <w:bCs/>
          <w:color w:val="000000" w:themeColor="text1"/>
          <w:lang w:val="es-ES_tradnl"/>
        </w:rPr>
        <w:t>Desde 950 USD</w:t>
      </w:r>
    </w:p>
    <w:p w14:paraId="18E4CB12" w14:textId="77777777" w:rsidR="0006759E" w:rsidRPr="00EA2FE6" w:rsidRDefault="0006759E" w:rsidP="0006759E">
      <w:pPr>
        <w:spacing w:after="0" w:line="360" w:lineRule="auto"/>
        <w:jc w:val="both"/>
        <w:rPr>
          <w:rFonts w:ascii="Calibri Light" w:hAnsi="Calibri Light" w:cs="Calibri Light"/>
          <w:b/>
          <w:bCs/>
          <w:color w:val="000000" w:themeColor="text1"/>
          <w:lang w:val="es-ES_tradnl"/>
        </w:rPr>
      </w:pPr>
    </w:p>
    <w:p w14:paraId="1C4F2B3D" w14:textId="77777777" w:rsidR="0006759E" w:rsidRPr="00FF6814" w:rsidRDefault="0006759E" w:rsidP="0006759E">
      <w:pPr>
        <w:autoSpaceDE w:val="0"/>
        <w:autoSpaceDN w:val="0"/>
        <w:spacing w:line="360" w:lineRule="auto"/>
        <w:jc w:val="both"/>
        <w:textAlignment w:val="center"/>
        <w:rPr>
          <w:rFonts w:ascii="Calibri Light" w:hAnsi="Calibri Light" w:cs="Calibri Light"/>
          <w:b/>
          <w:bCs/>
          <w:lang w:val="es-ES_tradnl" w:eastAsia="ja-JP"/>
        </w:rPr>
      </w:pPr>
      <w:r w:rsidRPr="00FF6814">
        <w:rPr>
          <w:rFonts w:ascii="Calibri Light" w:hAnsi="Calibri Light" w:cs="Calibri Light"/>
          <w:b/>
          <w:bCs/>
          <w:lang w:val="es-ES_tradnl" w:eastAsia="ja-JP"/>
        </w:rPr>
        <w:t>Día 1º: (</w:t>
      </w:r>
      <w:proofErr w:type="gramStart"/>
      <w:r w:rsidRPr="00FF6814">
        <w:rPr>
          <w:rFonts w:ascii="Calibri Light" w:hAnsi="Calibri Light" w:cs="Calibri Light"/>
          <w:b/>
          <w:bCs/>
          <w:lang w:val="es-ES_tradnl" w:eastAsia="ja-JP"/>
        </w:rPr>
        <w:t>Sábado</w:t>
      </w:r>
      <w:proofErr w:type="gramEnd"/>
      <w:r w:rsidRPr="00FF6814">
        <w:rPr>
          <w:rFonts w:ascii="Calibri Light" w:hAnsi="Calibri Light" w:cs="Calibri Light"/>
          <w:b/>
          <w:bCs/>
          <w:lang w:val="es-ES_tradnl" w:eastAsia="ja-JP"/>
        </w:rPr>
        <w:t xml:space="preserve"> / Martes) AMÉRICA - AMMAN </w:t>
      </w:r>
    </w:p>
    <w:p w14:paraId="243A7165" w14:textId="77777777" w:rsidR="0006759E" w:rsidRPr="00FF6814" w:rsidRDefault="0006759E" w:rsidP="0006759E">
      <w:pPr>
        <w:pStyle w:val="textoiberia"/>
        <w:spacing w:after="160" w:line="360" w:lineRule="auto"/>
        <w:rPr>
          <w:rFonts w:asciiTheme="majorHAnsi" w:eastAsiaTheme="minorHAnsi" w:hAnsiTheme="majorHAnsi" w:cstheme="majorHAnsi"/>
          <w:color w:val="auto"/>
          <w:sz w:val="22"/>
          <w:szCs w:val="22"/>
        </w:rPr>
      </w:pPr>
      <w:r w:rsidRPr="00FF6814">
        <w:rPr>
          <w:rFonts w:asciiTheme="majorHAnsi" w:eastAsiaTheme="minorHAnsi" w:hAnsiTheme="majorHAnsi" w:cstheme="majorHAnsi"/>
          <w:color w:val="auto"/>
          <w:sz w:val="22"/>
          <w:szCs w:val="22"/>
        </w:rPr>
        <w:t xml:space="preserve">Salida de su ciudad de origen con destino Amman. Noche a bordo. </w:t>
      </w:r>
    </w:p>
    <w:p w14:paraId="711CE5F0" w14:textId="77777777" w:rsidR="0006759E" w:rsidRPr="00FF6814" w:rsidRDefault="0006759E" w:rsidP="0006759E">
      <w:pPr>
        <w:autoSpaceDE w:val="0"/>
        <w:autoSpaceDN w:val="0"/>
        <w:spacing w:line="360" w:lineRule="auto"/>
        <w:jc w:val="both"/>
        <w:textAlignment w:val="center"/>
        <w:rPr>
          <w:rFonts w:ascii="Calibri Light" w:hAnsi="Calibri Light" w:cs="Calibri Light"/>
          <w:b/>
          <w:bCs/>
          <w:lang w:val="es-ES_tradnl" w:eastAsia="ja-JP"/>
        </w:rPr>
      </w:pPr>
      <w:r w:rsidRPr="00FF6814">
        <w:rPr>
          <w:rFonts w:ascii="Calibri Light" w:hAnsi="Calibri Light" w:cs="Calibri Light"/>
          <w:b/>
          <w:bCs/>
          <w:lang w:val="es-ES_tradnl" w:eastAsia="ja-JP"/>
        </w:rPr>
        <w:t xml:space="preserve">Día 2º: (Domingo / </w:t>
      </w:r>
      <w:proofErr w:type="gramStart"/>
      <w:r w:rsidRPr="00FF6814">
        <w:rPr>
          <w:rFonts w:ascii="Calibri Light" w:hAnsi="Calibri Light" w:cs="Calibri Light"/>
          <w:b/>
          <w:bCs/>
          <w:lang w:val="es-ES_tradnl" w:eastAsia="ja-JP"/>
        </w:rPr>
        <w:t>Miércoles</w:t>
      </w:r>
      <w:proofErr w:type="gramEnd"/>
      <w:r w:rsidRPr="00FF6814">
        <w:rPr>
          <w:rFonts w:ascii="Calibri Light" w:hAnsi="Calibri Light" w:cs="Calibri Light"/>
          <w:b/>
          <w:bCs/>
          <w:lang w:val="es-ES_tradnl" w:eastAsia="ja-JP"/>
        </w:rPr>
        <w:t xml:space="preserve">) AMMAN </w:t>
      </w:r>
    </w:p>
    <w:p w14:paraId="7CAE1581" w14:textId="77777777" w:rsidR="0006759E" w:rsidRPr="00FF6814" w:rsidRDefault="0006759E" w:rsidP="0006759E">
      <w:pPr>
        <w:pStyle w:val="textoiberia"/>
        <w:spacing w:after="160" w:line="360" w:lineRule="auto"/>
        <w:rPr>
          <w:rFonts w:asciiTheme="majorHAnsi" w:eastAsiaTheme="minorHAnsi" w:hAnsiTheme="majorHAnsi" w:cstheme="majorHAnsi"/>
          <w:color w:val="auto"/>
          <w:sz w:val="22"/>
          <w:szCs w:val="22"/>
        </w:rPr>
      </w:pPr>
      <w:r w:rsidRPr="00FF6814">
        <w:rPr>
          <w:rFonts w:asciiTheme="majorHAnsi" w:eastAsiaTheme="minorHAnsi" w:hAnsiTheme="majorHAnsi" w:cstheme="majorHAnsi"/>
          <w:color w:val="auto"/>
          <w:sz w:val="22"/>
          <w:szCs w:val="22"/>
        </w:rPr>
        <w:t xml:space="preserve">Llegada al aeropuerto de Amman. Traslado al hotel con asistencia de habla hispana. Cena y alojamiento. </w:t>
      </w:r>
    </w:p>
    <w:p w14:paraId="3D7BF6AA" w14:textId="77777777" w:rsidR="0006759E" w:rsidRPr="00FF6814" w:rsidRDefault="0006759E" w:rsidP="0006759E">
      <w:pPr>
        <w:pStyle w:val="textoiberia"/>
        <w:spacing w:after="160" w:line="360" w:lineRule="auto"/>
        <w:rPr>
          <w:rFonts w:asciiTheme="majorHAnsi" w:eastAsiaTheme="minorHAnsi" w:hAnsiTheme="majorHAnsi" w:cstheme="majorHAnsi"/>
          <w:color w:val="auto"/>
          <w:sz w:val="22"/>
          <w:szCs w:val="22"/>
        </w:rPr>
      </w:pPr>
      <w:r w:rsidRPr="00FF6814">
        <w:rPr>
          <w:rFonts w:ascii="Calibri Light" w:eastAsiaTheme="minorHAnsi" w:hAnsi="Calibri Light" w:cs="Calibri Light"/>
          <w:b/>
          <w:bCs/>
          <w:color w:val="auto"/>
          <w:sz w:val="22"/>
          <w:szCs w:val="22"/>
        </w:rPr>
        <w:t>Día 3º: (</w:t>
      </w:r>
      <w:proofErr w:type="gramStart"/>
      <w:r w:rsidRPr="00FF6814">
        <w:rPr>
          <w:rFonts w:ascii="Calibri Light" w:eastAsiaTheme="minorHAnsi" w:hAnsi="Calibri Light" w:cs="Calibri Light"/>
          <w:b/>
          <w:bCs/>
          <w:color w:val="auto"/>
          <w:sz w:val="22"/>
          <w:szCs w:val="22"/>
        </w:rPr>
        <w:t>Lunes</w:t>
      </w:r>
      <w:proofErr w:type="gramEnd"/>
      <w:r w:rsidRPr="00FF6814">
        <w:rPr>
          <w:rFonts w:ascii="Calibri Light" w:eastAsiaTheme="minorHAnsi" w:hAnsi="Calibri Light" w:cs="Calibri Light"/>
          <w:b/>
          <w:bCs/>
          <w:color w:val="auto"/>
          <w:sz w:val="22"/>
          <w:szCs w:val="22"/>
        </w:rPr>
        <w:t xml:space="preserve"> / Jueves) AMMAN CITY TOUR PANORAMICO - JERASH - AJLUN - AMMAN</w:t>
      </w:r>
      <w:r w:rsidRPr="00FF6814">
        <w:rPr>
          <w:rFonts w:asciiTheme="majorHAnsi" w:eastAsiaTheme="minorHAnsi" w:hAnsiTheme="majorHAnsi" w:cstheme="majorHAnsi"/>
          <w:color w:val="auto"/>
          <w:sz w:val="22"/>
          <w:szCs w:val="22"/>
        </w:rPr>
        <w:t xml:space="preserve"> </w:t>
      </w:r>
    </w:p>
    <w:p w14:paraId="57B2BAE3" w14:textId="77777777" w:rsidR="0006759E" w:rsidRPr="00FF6814" w:rsidRDefault="0006759E" w:rsidP="0006759E">
      <w:pPr>
        <w:pStyle w:val="textoiberia"/>
        <w:spacing w:after="160" w:line="360" w:lineRule="auto"/>
        <w:rPr>
          <w:rFonts w:asciiTheme="majorHAnsi" w:eastAsiaTheme="minorHAnsi" w:hAnsiTheme="majorHAnsi" w:cstheme="majorHAnsi"/>
          <w:color w:val="auto"/>
          <w:sz w:val="22"/>
          <w:szCs w:val="22"/>
        </w:rPr>
      </w:pPr>
      <w:r w:rsidRPr="00FF6814">
        <w:rPr>
          <w:rFonts w:asciiTheme="majorHAnsi" w:eastAsiaTheme="minorHAnsi" w:hAnsiTheme="majorHAnsi" w:cstheme="majorHAnsi"/>
          <w:color w:val="auto"/>
          <w:sz w:val="22"/>
          <w:szCs w:val="22"/>
        </w:rPr>
        <w:t xml:space="preserve">Desayuno. A continuación, realizaremos la visita panorámica de Amman. Posteriormente, visitaremos Jerash o “Gerasa”, ciudad greco-romana que formaba parte de la Decápolis y que es conocida como la «Pompeya del Este» por su importancia y su magnífico estado de conservación. Podremos admirar entre otros: la Puerta de Adriano, el Hipódromo, el Teatro, el Ágora o foro con su columnata completa, el Cardo Máximo, el Templo de Zeus y el de Artemisa. Después visitaremos el Castillo de Ajlun, fortaleza construida en 1185 y reconstruido más tarde en el siglo XIII, por los mamelucos después de su destrucción por los mongoles. Es un castillo de la época de los cruzados, situado en lo alto de la montaña y desde el que se contempla una hermosa vista. Regreso a Amman. Cena y alojamiento. </w:t>
      </w:r>
    </w:p>
    <w:p w14:paraId="7EB87C37" w14:textId="1758F6D6" w:rsidR="0006759E" w:rsidRPr="00FF6814" w:rsidRDefault="0006759E" w:rsidP="0006759E">
      <w:pPr>
        <w:pStyle w:val="textoiberia"/>
        <w:spacing w:after="160" w:line="360" w:lineRule="auto"/>
        <w:rPr>
          <w:rFonts w:ascii="Calibri Light" w:eastAsiaTheme="minorHAnsi" w:hAnsi="Calibri Light" w:cs="Calibri Light"/>
          <w:b/>
          <w:bCs/>
          <w:color w:val="auto"/>
          <w:sz w:val="22"/>
          <w:szCs w:val="22"/>
        </w:rPr>
      </w:pPr>
      <w:r w:rsidRPr="00FF6814">
        <w:rPr>
          <w:rFonts w:ascii="Calibri Light" w:eastAsiaTheme="minorHAnsi" w:hAnsi="Calibri Light" w:cs="Calibri Light"/>
          <w:b/>
          <w:bCs/>
          <w:color w:val="auto"/>
          <w:sz w:val="22"/>
          <w:szCs w:val="22"/>
        </w:rPr>
        <w:t>Día 4º: (</w:t>
      </w:r>
      <w:proofErr w:type="gramStart"/>
      <w:r w:rsidRPr="00FF6814">
        <w:rPr>
          <w:rFonts w:ascii="Calibri Light" w:eastAsiaTheme="minorHAnsi" w:hAnsi="Calibri Light" w:cs="Calibri Light"/>
          <w:b/>
          <w:bCs/>
          <w:color w:val="auto"/>
          <w:sz w:val="22"/>
          <w:szCs w:val="22"/>
        </w:rPr>
        <w:t>Martes</w:t>
      </w:r>
      <w:proofErr w:type="gramEnd"/>
      <w:r w:rsidRPr="00FF6814">
        <w:rPr>
          <w:rFonts w:ascii="Calibri Light" w:eastAsiaTheme="minorHAnsi" w:hAnsi="Calibri Light" w:cs="Calibri Light"/>
          <w:b/>
          <w:bCs/>
          <w:color w:val="auto"/>
          <w:sz w:val="22"/>
          <w:szCs w:val="22"/>
        </w:rPr>
        <w:t xml:space="preserve"> / Viernes) </w:t>
      </w:r>
      <w:bookmarkStart w:id="0" w:name="_Hlk150769163"/>
      <w:r w:rsidRPr="00FF6814">
        <w:rPr>
          <w:rFonts w:ascii="Calibri Light" w:eastAsiaTheme="minorHAnsi" w:hAnsi="Calibri Light" w:cs="Calibri Light"/>
          <w:b/>
          <w:bCs/>
          <w:color w:val="auto"/>
          <w:sz w:val="22"/>
          <w:szCs w:val="22"/>
        </w:rPr>
        <w:t xml:space="preserve">AMMAN - MADABA - MONTE NEBO </w:t>
      </w:r>
      <w:r w:rsidR="008904FD" w:rsidRPr="00FF6814">
        <w:rPr>
          <w:rFonts w:ascii="Calibri Light" w:eastAsiaTheme="minorHAnsi" w:hAnsi="Calibri Light" w:cs="Calibri Light"/>
          <w:b/>
          <w:bCs/>
          <w:color w:val="auto"/>
          <w:sz w:val="22"/>
          <w:szCs w:val="22"/>
        </w:rPr>
        <w:t>–</w:t>
      </w:r>
      <w:r w:rsidRPr="00FF6814">
        <w:rPr>
          <w:rFonts w:ascii="Calibri Light" w:eastAsiaTheme="minorHAnsi" w:hAnsi="Calibri Light" w:cs="Calibri Light"/>
          <w:b/>
          <w:bCs/>
          <w:color w:val="auto"/>
          <w:sz w:val="22"/>
          <w:szCs w:val="22"/>
        </w:rPr>
        <w:t xml:space="preserve"> </w:t>
      </w:r>
      <w:r w:rsidR="008904FD" w:rsidRPr="00FF6814">
        <w:rPr>
          <w:rFonts w:ascii="Calibri Light" w:eastAsiaTheme="minorHAnsi" w:hAnsi="Calibri Light" w:cs="Calibri Light"/>
          <w:b/>
          <w:bCs/>
          <w:color w:val="auto"/>
          <w:sz w:val="22"/>
          <w:szCs w:val="22"/>
        </w:rPr>
        <w:t xml:space="preserve">PEQUEÑA PETRA - </w:t>
      </w:r>
      <w:r w:rsidRPr="00FF6814">
        <w:rPr>
          <w:rFonts w:ascii="Calibri Light" w:eastAsiaTheme="minorHAnsi" w:hAnsi="Calibri Light" w:cs="Calibri Light"/>
          <w:b/>
          <w:bCs/>
          <w:color w:val="auto"/>
          <w:sz w:val="22"/>
          <w:szCs w:val="22"/>
        </w:rPr>
        <w:t xml:space="preserve">PETRA </w:t>
      </w:r>
      <w:bookmarkEnd w:id="0"/>
    </w:p>
    <w:p w14:paraId="4ADEF748" w14:textId="0395B218" w:rsidR="008904FD" w:rsidRPr="00EA2FE6" w:rsidRDefault="008904FD" w:rsidP="0006759E">
      <w:pPr>
        <w:pStyle w:val="textoiberia"/>
        <w:spacing w:after="160" w:line="360" w:lineRule="auto"/>
        <w:rPr>
          <w:rFonts w:asciiTheme="majorHAnsi" w:eastAsiaTheme="minorHAnsi" w:hAnsiTheme="majorHAnsi" w:cstheme="majorHAnsi"/>
          <w:color w:val="000000" w:themeColor="text1"/>
          <w:sz w:val="22"/>
          <w:szCs w:val="22"/>
        </w:rPr>
      </w:pPr>
      <w:bookmarkStart w:id="1" w:name="_Hlk150769177"/>
      <w:r w:rsidRPr="00EA2FE6">
        <w:rPr>
          <w:rFonts w:asciiTheme="majorHAnsi" w:eastAsiaTheme="minorHAnsi" w:hAnsiTheme="majorHAnsi" w:cstheme="majorHAnsi"/>
          <w:color w:val="000000" w:themeColor="text1"/>
          <w:sz w:val="22"/>
          <w:szCs w:val="22"/>
        </w:rPr>
        <w:t xml:space="preserve">Desayuno y salida hacia Madaba para visitar la Iglesia Ortodoxa de San Jorge, donde se encuentra el primer mapa-mosaico de Palestina. Continuación hacia el Monte Nebo desde donde admiraremos una preciosa vista panorámica del Valle del Jordán y del Mar Muerto. Este lugar es importante históricamente por ser el último lugar visitado por Moisés y desde donde el profeta divisó la tierra prometida, a la que nunca llegaría. Continuación para visita de Little Petra (Pequeña Petra) que fue habitada por los Nabateos y tiene muchas tumbas, recipientes de agua y cauces, tiene un camino pequeño que lleva a alguna del área interior, </w:t>
      </w:r>
      <w:proofErr w:type="spellStart"/>
      <w:r w:rsidRPr="00EA2FE6">
        <w:rPr>
          <w:rFonts w:asciiTheme="majorHAnsi" w:eastAsiaTheme="minorHAnsi" w:hAnsiTheme="majorHAnsi" w:cstheme="majorHAnsi"/>
          <w:color w:val="000000" w:themeColor="text1"/>
          <w:sz w:val="22"/>
          <w:szCs w:val="22"/>
        </w:rPr>
        <w:t>Siq</w:t>
      </w:r>
      <w:proofErr w:type="spellEnd"/>
      <w:r w:rsidRPr="00EA2FE6">
        <w:rPr>
          <w:rFonts w:asciiTheme="majorHAnsi" w:eastAsiaTheme="minorHAnsi" w:hAnsiTheme="majorHAnsi" w:cstheme="majorHAnsi"/>
          <w:color w:val="000000" w:themeColor="text1"/>
          <w:sz w:val="22"/>
          <w:szCs w:val="22"/>
        </w:rPr>
        <w:t xml:space="preserve"> Al </w:t>
      </w:r>
      <w:proofErr w:type="spellStart"/>
      <w:r w:rsidRPr="00EA2FE6">
        <w:rPr>
          <w:rFonts w:asciiTheme="majorHAnsi" w:eastAsiaTheme="minorHAnsi" w:hAnsiTheme="majorHAnsi" w:cstheme="majorHAnsi"/>
          <w:color w:val="000000" w:themeColor="text1"/>
          <w:sz w:val="22"/>
          <w:szCs w:val="22"/>
        </w:rPr>
        <w:t>Bared</w:t>
      </w:r>
      <w:proofErr w:type="spellEnd"/>
      <w:r w:rsidRPr="00EA2FE6">
        <w:rPr>
          <w:rFonts w:asciiTheme="majorHAnsi" w:eastAsiaTheme="minorHAnsi" w:hAnsiTheme="majorHAnsi" w:cstheme="majorHAnsi"/>
          <w:color w:val="000000" w:themeColor="text1"/>
          <w:sz w:val="22"/>
          <w:szCs w:val="22"/>
        </w:rPr>
        <w:t xml:space="preserve">, la escala de esta área y el hecho que es la continuación de Petra, le dio el nombre de la Pequeña Petra. Salida hacia Petra, llegada a la ciudad Nabatea descubierta en el siglo XIX por el suizo </w:t>
      </w:r>
      <w:proofErr w:type="spellStart"/>
      <w:r w:rsidRPr="00EA2FE6">
        <w:rPr>
          <w:rFonts w:asciiTheme="majorHAnsi" w:eastAsiaTheme="minorHAnsi" w:hAnsiTheme="majorHAnsi" w:cstheme="majorHAnsi"/>
          <w:color w:val="000000" w:themeColor="text1"/>
          <w:sz w:val="22"/>
          <w:szCs w:val="22"/>
        </w:rPr>
        <w:t>Ludwing</w:t>
      </w:r>
      <w:proofErr w:type="spellEnd"/>
      <w:r w:rsidRPr="00EA2FE6">
        <w:rPr>
          <w:rFonts w:asciiTheme="majorHAnsi" w:eastAsiaTheme="minorHAnsi" w:hAnsiTheme="majorHAnsi" w:cstheme="majorHAnsi"/>
          <w:color w:val="000000" w:themeColor="text1"/>
          <w:sz w:val="22"/>
          <w:szCs w:val="22"/>
        </w:rPr>
        <w:t xml:space="preserve"> Burckhardt. Cena y </w:t>
      </w:r>
      <w:r w:rsidR="00102E35" w:rsidRPr="00EA2FE6">
        <w:rPr>
          <w:rFonts w:asciiTheme="majorHAnsi" w:eastAsiaTheme="minorHAnsi" w:hAnsiTheme="majorHAnsi" w:cstheme="majorHAnsi"/>
          <w:color w:val="000000" w:themeColor="text1"/>
          <w:sz w:val="22"/>
          <w:szCs w:val="22"/>
        </w:rPr>
        <w:t>a</w:t>
      </w:r>
      <w:r w:rsidRPr="00EA2FE6">
        <w:rPr>
          <w:rFonts w:asciiTheme="majorHAnsi" w:eastAsiaTheme="minorHAnsi" w:hAnsiTheme="majorHAnsi" w:cstheme="majorHAnsi"/>
          <w:color w:val="000000" w:themeColor="text1"/>
          <w:sz w:val="22"/>
          <w:szCs w:val="22"/>
        </w:rPr>
        <w:t>lojamiento.</w:t>
      </w:r>
    </w:p>
    <w:bookmarkEnd w:id="1"/>
    <w:p w14:paraId="238E6C80" w14:textId="77777777" w:rsidR="008904FD" w:rsidRPr="00FF6814" w:rsidRDefault="008904FD" w:rsidP="0006759E">
      <w:pPr>
        <w:pStyle w:val="textoiberia"/>
        <w:spacing w:after="160" w:line="360" w:lineRule="auto"/>
        <w:rPr>
          <w:rFonts w:asciiTheme="majorHAnsi" w:eastAsiaTheme="minorHAnsi" w:hAnsiTheme="majorHAnsi" w:cstheme="majorHAnsi"/>
          <w:color w:val="auto"/>
          <w:sz w:val="22"/>
          <w:szCs w:val="22"/>
        </w:rPr>
      </w:pPr>
    </w:p>
    <w:p w14:paraId="4D7C14CE" w14:textId="66C1600B" w:rsidR="0006759E" w:rsidRPr="00FF6814" w:rsidRDefault="0006759E" w:rsidP="0006759E">
      <w:pPr>
        <w:pStyle w:val="textoiberia"/>
        <w:spacing w:after="160" w:line="360" w:lineRule="auto"/>
        <w:rPr>
          <w:rFonts w:ascii="Calibri Light" w:eastAsiaTheme="minorHAnsi" w:hAnsi="Calibri Light" w:cs="Calibri Light"/>
          <w:b/>
          <w:bCs/>
          <w:color w:val="auto"/>
          <w:sz w:val="22"/>
          <w:szCs w:val="22"/>
        </w:rPr>
      </w:pPr>
      <w:r w:rsidRPr="00FF6814">
        <w:rPr>
          <w:rFonts w:ascii="Calibri Light" w:eastAsiaTheme="minorHAnsi" w:hAnsi="Calibri Light" w:cs="Calibri Light"/>
          <w:b/>
          <w:bCs/>
          <w:color w:val="auto"/>
          <w:sz w:val="22"/>
          <w:szCs w:val="22"/>
        </w:rPr>
        <w:t>Día 5º: (</w:t>
      </w:r>
      <w:proofErr w:type="gramStart"/>
      <w:r w:rsidRPr="00FF6814">
        <w:rPr>
          <w:rFonts w:ascii="Calibri Light" w:eastAsiaTheme="minorHAnsi" w:hAnsi="Calibri Light" w:cs="Calibri Light"/>
          <w:b/>
          <w:bCs/>
          <w:color w:val="auto"/>
          <w:sz w:val="22"/>
          <w:szCs w:val="22"/>
        </w:rPr>
        <w:t>Miércoles</w:t>
      </w:r>
      <w:proofErr w:type="gramEnd"/>
      <w:r w:rsidRPr="00FF6814">
        <w:rPr>
          <w:rFonts w:ascii="Calibri Light" w:eastAsiaTheme="minorHAnsi" w:hAnsi="Calibri Light" w:cs="Calibri Light"/>
          <w:b/>
          <w:bCs/>
          <w:color w:val="auto"/>
          <w:sz w:val="22"/>
          <w:szCs w:val="22"/>
        </w:rPr>
        <w:t xml:space="preserve"> / Sábado) PETRA </w:t>
      </w:r>
    </w:p>
    <w:p w14:paraId="2C370D3C" w14:textId="77777777" w:rsidR="0006759E" w:rsidRPr="00FF6814" w:rsidRDefault="0006759E" w:rsidP="0006759E">
      <w:pPr>
        <w:pStyle w:val="textoiberia"/>
        <w:spacing w:after="160" w:line="360" w:lineRule="auto"/>
        <w:rPr>
          <w:rFonts w:asciiTheme="majorHAnsi" w:eastAsiaTheme="minorHAnsi" w:hAnsiTheme="majorHAnsi" w:cstheme="majorHAnsi"/>
          <w:color w:val="auto"/>
          <w:sz w:val="22"/>
          <w:szCs w:val="22"/>
        </w:rPr>
      </w:pPr>
      <w:r w:rsidRPr="00FF6814">
        <w:rPr>
          <w:rFonts w:asciiTheme="majorHAnsi" w:eastAsiaTheme="minorHAnsi" w:hAnsiTheme="majorHAnsi" w:cstheme="majorHAnsi"/>
          <w:color w:val="auto"/>
          <w:sz w:val="22"/>
          <w:szCs w:val="22"/>
        </w:rPr>
        <w:lastRenderedPageBreak/>
        <w:t xml:space="preserve">Desayuno.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w:t>
      </w:r>
      <w:proofErr w:type="spellStart"/>
      <w:r w:rsidRPr="00FF6814">
        <w:rPr>
          <w:rFonts w:asciiTheme="majorHAnsi" w:eastAsiaTheme="minorHAnsi" w:hAnsiTheme="majorHAnsi" w:cstheme="majorHAnsi"/>
          <w:color w:val="auto"/>
          <w:sz w:val="22"/>
          <w:szCs w:val="22"/>
        </w:rPr>
        <w:t>Siq</w:t>
      </w:r>
      <w:proofErr w:type="spellEnd"/>
      <w:r w:rsidRPr="00FF6814">
        <w:rPr>
          <w:rFonts w:asciiTheme="majorHAnsi" w:eastAsiaTheme="minorHAnsi" w:hAnsiTheme="majorHAnsi" w:cstheme="majorHAnsi"/>
          <w:color w:val="auto"/>
          <w:sz w:val="22"/>
          <w:szCs w:val="22"/>
        </w:rPr>
        <w:t xml:space="preserve">, cañón de más de 1 Km de longitud tras el cual se descubre el Tesoro, una tumba colosal decorada con columnas y esculturas de un refinamiento y una belleza incomparables. Continuación hacia la calle de las fachadas y el teatro para acercarnos a los 850 escalones que nos llevarán hasta el imponente Monasterio “El </w:t>
      </w:r>
      <w:proofErr w:type="spellStart"/>
      <w:r w:rsidRPr="00FF6814">
        <w:rPr>
          <w:rFonts w:asciiTheme="majorHAnsi" w:eastAsiaTheme="minorHAnsi" w:hAnsiTheme="majorHAnsi" w:cstheme="majorHAnsi"/>
          <w:color w:val="auto"/>
          <w:sz w:val="22"/>
          <w:szCs w:val="22"/>
        </w:rPr>
        <w:t>Deir</w:t>
      </w:r>
      <w:proofErr w:type="spellEnd"/>
      <w:r w:rsidRPr="00FF6814">
        <w:rPr>
          <w:rFonts w:asciiTheme="majorHAnsi" w:eastAsiaTheme="minorHAnsi" w:hAnsiTheme="majorHAnsi" w:cstheme="majorHAnsi"/>
          <w:color w:val="auto"/>
          <w:sz w:val="22"/>
          <w:szCs w:val="22"/>
        </w:rPr>
        <w:t xml:space="preserve">”. Cena y alojamiento. </w:t>
      </w:r>
    </w:p>
    <w:p w14:paraId="57038DF0" w14:textId="516B7D33" w:rsidR="0006759E" w:rsidRPr="00FF6814" w:rsidRDefault="0006759E" w:rsidP="0006759E">
      <w:pPr>
        <w:pStyle w:val="textoiberia"/>
        <w:spacing w:after="160" w:line="360" w:lineRule="auto"/>
        <w:rPr>
          <w:rFonts w:ascii="Calibri Light" w:eastAsiaTheme="minorHAnsi" w:hAnsi="Calibri Light" w:cs="Calibri Light"/>
          <w:b/>
          <w:bCs/>
          <w:color w:val="auto"/>
          <w:sz w:val="22"/>
          <w:szCs w:val="22"/>
        </w:rPr>
      </w:pPr>
      <w:r w:rsidRPr="00FF6814">
        <w:rPr>
          <w:rFonts w:ascii="Calibri Light" w:eastAsiaTheme="minorHAnsi" w:hAnsi="Calibri Light" w:cs="Calibri Light"/>
          <w:b/>
          <w:bCs/>
          <w:color w:val="auto"/>
          <w:sz w:val="22"/>
          <w:szCs w:val="22"/>
        </w:rPr>
        <w:t>Día 6º: (</w:t>
      </w:r>
      <w:proofErr w:type="gramStart"/>
      <w:r w:rsidRPr="00FF6814">
        <w:rPr>
          <w:rFonts w:ascii="Calibri Light" w:eastAsiaTheme="minorHAnsi" w:hAnsi="Calibri Light" w:cs="Calibri Light"/>
          <w:b/>
          <w:bCs/>
          <w:color w:val="auto"/>
          <w:sz w:val="22"/>
          <w:szCs w:val="22"/>
        </w:rPr>
        <w:t>Jueves</w:t>
      </w:r>
      <w:proofErr w:type="gramEnd"/>
      <w:r w:rsidRPr="00FF6814">
        <w:rPr>
          <w:rFonts w:ascii="Calibri Light" w:eastAsiaTheme="minorHAnsi" w:hAnsi="Calibri Light" w:cs="Calibri Light"/>
          <w:b/>
          <w:bCs/>
          <w:color w:val="auto"/>
          <w:sz w:val="22"/>
          <w:szCs w:val="22"/>
        </w:rPr>
        <w:t xml:space="preserve"> / Domingo) PETRA - WADI RUM - AMMAN </w:t>
      </w:r>
    </w:p>
    <w:p w14:paraId="13A6BACB" w14:textId="77777777" w:rsidR="00371E45" w:rsidRPr="00FF6814" w:rsidRDefault="00371E45" w:rsidP="0006759E">
      <w:pPr>
        <w:pStyle w:val="textoiberia"/>
        <w:spacing w:after="160" w:line="360" w:lineRule="auto"/>
        <w:rPr>
          <w:rFonts w:asciiTheme="majorHAnsi" w:eastAsiaTheme="minorHAnsi" w:hAnsiTheme="majorHAnsi" w:cstheme="majorHAnsi"/>
          <w:color w:val="auto"/>
          <w:sz w:val="22"/>
          <w:szCs w:val="22"/>
        </w:rPr>
      </w:pPr>
      <w:r w:rsidRPr="00FF6814">
        <w:rPr>
          <w:rFonts w:asciiTheme="majorHAnsi" w:eastAsiaTheme="minorHAnsi" w:hAnsiTheme="majorHAnsi" w:cstheme="majorHAnsi"/>
          <w:color w:val="auto"/>
          <w:sz w:val="22"/>
          <w:szCs w:val="22"/>
        </w:rPr>
        <w:t xml:space="preserve">Desayuno y salida hacia </w:t>
      </w:r>
      <w:proofErr w:type="spellStart"/>
      <w:r w:rsidRPr="00FF6814">
        <w:rPr>
          <w:rFonts w:asciiTheme="majorHAnsi" w:eastAsiaTheme="minorHAnsi" w:hAnsiTheme="majorHAnsi" w:cstheme="majorHAnsi"/>
          <w:color w:val="auto"/>
          <w:sz w:val="22"/>
          <w:szCs w:val="22"/>
        </w:rPr>
        <w:t>Wadi</w:t>
      </w:r>
      <w:proofErr w:type="spellEnd"/>
      <w:r w:rsidRPr="00FF6814">
        <w:rPr>
          <w:rFonts w:asciiTheme="majorHAnsi" w:eastAsiaTheme="minorHAnsi" w:hAnsiTheme="majorHAnsi" w:cstheme="majorHAnsi"/>
          <w:color w:val="auto"/>
          <w:sz w:val="22"/>
          <w:szCs w:val="22"/>
        </w:rPr>
        <w:t xml:space="preserve"> </w:t>
      </w:r>
      <w:proofErr w:type="spellStart"/>
      <w:r w:rsidRPr="00FF6814">
        <w:rPr>
          <w:rFonts w:asciiTheme="majorHAnsi" w:eastAsiaTheme="minorHAnsi" w:hAnsiTheme="majorHAnsi" w:cstheme="majorHAnsi"/>
          <w:color w:val="auto"/>
          <w:sz w:val="22"/>
          <w:szCs w:val="22"/>
        </w:rPr>
        <w:t>Rum</w:t>
      </w:r>
      <w:proofErr w:type="spellEnd"/>
      <w:r w:rsidRPr="00FF6814">
        <w:rPr>
          <w:rFonts w:asciiTheme="majorHAnsi" w:eastAsiaTheme="minorHAnsi" w:hAnsiTheme="majorHAnsi" w:cstheme="majorHAnsi"/>
          <w:color w:val="auto"/>
          <w:sz w:val="22"/>
          <w:szCs w:val="22"/>
        </w:rPr>
        <w:t xml:space="preserve">. Atravesando el desierto de Lawrence de Arabia. La visita se realiza en peculiares vehículos 4x4 conducidos por beduinos, consiste en una pequeña incursión en el paisaje lunar de este desierto, observaremos las maravillas que ha hecho la naturaleza, con las rocas y la arena. El pueblo de </w:t>
      </w:r>
      <w:proofErr w:type="spellStart"/>
      <w:r w:rsidRPr="00FF6814">
        <w:rPr>
          <w:rFonts w:asciiTheme="majorHAnsi" w:eastAsiaTheme="minorHAnsi" w:hAnsiTheme="majorHAnsi" w:cstheme="majorHAnsi"/>
          <w:color w:val="auto"/>
          <w:sz w:val="22"/>
          <w:szCs w:val="22"/>
        </w:rPr>
        <w:t>Wadi</w:t>
      </w:r>
      <w:proofErr w:type="spellEnd"/>
      <w:r w:rsidRPr="00FF6814">
        <w:rPr>
          <w:rFonts w:asciiTheme="majorHAnsi" w:eastAsiaTheme="minorHAnsi" w:hAnsiTheme="majorHAnsi" w:cstheme="majorHAnsi"/>
          <w:color w:val="auto"/>
          <w:sz w:val="22"/>
          <w:szCs w:val="22"/>
        </w:rPr>
        <w:t xml:space="preserve"> </w:t>
      </w:r>
      <w:proofErr w:type="spellStart"/>
      <w:r w:rsidRPr="00FF6814">
        <w:rPr>
          <w:rFonts w:asciiTheme="majorHAnsi" w:eastAsiaTheme="minorHAnsi" w:hAnsiTheme="majorHAnsi" w:cstheme="majorHAnsi"/>
          <w:color w:val="auto"/>
          <w:sz w:val="22"/>
          <w:szCs w:val="22"/>
        </w:rPr>
        <w:t>Rum</w:t>
      </w:r>
      <w:proofErr w:type="spellEnd"/>
      <w:r w:rsidRPr="00FF6814">
        <w:rPr>
          <w:rFonts w:asciiTheme="majorHAnsi" w:eastAsiaTheme="minorHAnsi" w:hAnsiTheme="majorHAnsi" w:cstheme="majorHAnsi"/>
          <w:color w:val="auto"/>
          <w:sz w:val="22"/>
          <w:szCs w:val="22"/>
        </w:rPr>
        <w:t xml:space="preserve">, la fuente de Lawrece, las inscripciones de </w:t>
      </w:r>
      <w:proofErr w:type="spellStart"/>
      <w:r w:rsidRPr="00FF6814">
        <w:rPr>
          <w:rFonts w:asciiTheme="majorHAnsi" w:eastAsiaTheme="minorHAnsi" w:hAnsiTheme="majorHAnsi" w:cstheme="majorHAnsi"/>
          <w:color w:val="auto"/>
          <w:sz w:val="22"/>
          <w:szCs w:val="22"/>
        </w:rPr>
        <w:t>Alamele</w:t>
      </w:r>
      <w:proofErr w:type="spellEnd"/>
      <w:r w:rsidRPr="00FF6814">
        <w:rPr>
          <w:rFonts w:asciiTheme="majorHAnsi" w:eastAsiaTheme="minorHAnsi" w:hAnsiTheme="majorHAnsi" w:cstheme="majorHAnsi"/>
          <w:color w:val="auto"/>
          <w:sz w:val="22"/>
          <w:szCs w:val="22"/>
        </w:rPr>
        <w:t>, los 7 pilares, las dunas de arena. Al finalizar la visita, continuaremos a Amman. Cena y alojamiento.</w:t>
      </w:r>
    </w:p>
    <w:p w14:paraId="601F8FCA" w14:textId="295A98DA" w:rsidR="0006759E" w:rsidRPr="00FF6814" w:rsidRDefault="0006759E" w:rsidP="0006759E">
      <w:pPr>
        <w:pStyle w:val="textoiberia"/>
        <w:spacing w:after="160" w:line="360" w:lineRule="auto"/>
        <w:rPr>
          <w:rFonts w:ascii="Calibri Light" w:eastAsiaTheme="minorHAnsi" w:hAnsi="Calibri Light" w:cs="Calibri Light"/>
          <w:b/>
          <w:bCs/>
          <w:color w:val="auto"/>
          <w:sz w:val="22"/>
          <w:szCs w:val="22"/>
        </w:rPr>
      </w:pPr>
      <w:r w:rsidRPr="00FF6814">
        <w:rPr>
          <w:rFonts w:ascii="Calibri Light" w:eastAsiaTheme="minorHAnsi" w:hAnsi="Calibri Light" w:cs="Calibri Light"/>
          <w:b/>
          <w:bCs/>
          <w:color w:val="auto"/>
          <w:sz w:val="22"/>
          <w:szCs w:val="22"/>
        </w:rPr>
        <w:t>Día 7º: (</w:t>
      </w:r>
      <w:proofErr w:type="gramStart"/>
      <w:r w:rsidRPr="00FF6814">
        <w:rPr>
          <w:rFonts w:ascii="Calibri Light" w:eastAsiaTheme="minorHAnsi" w:hAnsi="Calibri Light" w:cs="Calibri Light"/>
          <w:b/>
          <w:bCs/>
          <w:color w:val="auto"/>
          <w:sz w:val="22"/>
          <w:szCs w:val="22"/>
        </w:rPr>
        <w:t>Viernes</w:t>
      </w:r>
      <w:proofErr w:type="gramEnd"/>
      <w:r w:rsidRPr="00FF6814">
        <w:rPr>
          <w:rFonts w:ascii="Calibri Light" w:eastAsiaTheme="minorHAnsi" w:hAnsi="Calibri Light" w:cs="Calibri Light"/>
          <w:b/>
          <w:bCs/>
          <w:color w:val="auto"/>
          <w:sz w:val="22"/>
          <w:szCs w:val="22"/>
        </w:rPr>
        <w:t xml:space="preserve"> / Lunes) WADI RUM - MAR MUERTO </w:t>
      </w:r>
    </w:p>
    <w:p w14:paraId="35DC1F7C" w14:textId="77777777" w:rsidR="0006759E" w:rsidRPr="00FF6814" w:rsidRDefault="0006759E" w:rsidP="0006759E">
      <w:pPr>
        <w:pStyle w:val="textoiberia"/>
        <w:spacing w:after="160" w:line="360" w:lineRule="auto"/>
        <w:rPr>
          <w:rFonts w:asciiTheme="majorHAnsi" w:eastAsiaTheme="minorHAnsi" w:hAnsiTheme="majorHAnsi" w:cstheme="majorHAnsi"/>
          <w:color w:val="auto"/>
          <w:sz w:val="22"/>
          <w:szCs w:val="22"/>
        </w:rPr>
      </w:pPr>
      <w:r w:rsidRPr="00FF6814">
        <w:rPr>
          <w:rFonts w:asciiTheme="majorHAnsi" w:eastAsiaTheme="minorHAnsi" w:hAnsiTheme="majorHAnsi" w:cstheme="majorHAnsi"/>
          <w:color w:val="auto"/>
          <w:sz w:val="22"/>
          <w:szCs w:val="22"/>
        </w:rPr>
        <w:t xml:space="preserve">Desayuno y salida hacia el Mar Muerto. Día libre. Cena y alojamiento. </w:t>
      </w:r>
    </w:p>
    <w:p w14:paraId="58B0AF7D" w14:textId="77777777" w:rsidR="0006759E" w:rsidRPr="00FF6814" w:rsidRDefault="0006759E" w:rsidP="0006759E">
      <w:pPr>
        <w:pStyle w:val="textoiberia"/>
        <w:spacing w:after="160" w:line="360" w:lineRule="auto"/>
        <w:rPr>
          <w:rFonts w:ascii="Calibri Light" w:eastAsiaTheme="minorHAnsi" w:hAnsi="Calibri Light" w:cs="Calibri Light"/>
          <w:b/>
          <w:bCs/>
          <w:color w:val="auto"/>
          <w:sz w:val="22"/>
          <w:szCs w:val="22"/>
        </w:rPr>
      </w:pPr>
      <w:r w:rsidRPr="00FF6814">
        <w:rPr>
          <w:rFonts w:ascii="Calibri Light" w:eastAsiaTheme="minorHAnsi" w:hAnsi="Calibri Light" w:cs="Calibri Light"/>
          <w:b/>
          <w:bCs/>
          <w:color w:val="auto"/>
          <w:sz w:val="22"/>
          <w:szCs w:val="22"/>
        </w:rPr>
        <w:t>Día 8º: (</w:t>
      </w:r>
      <w:proofErr w:type="gramStart"/>
      <w:r w:rsidRPr="00FF6814">
        <w:rPr>
          <w:rFonts w:ascii="Calibri Light" w:eastAsiaTheme="minorHAnsi" w:hAnsi="Calibri Light" w:cs="Calibri Light"/>
          <w:b/>
          <w:bCs/>
          <w:color w:val="auto"/>
          <w:sz w:val="22"/>
          <w:szCs w:val="22"/>
        </w:rPr>
        <w:t>Sábado</w:t>
      </w:r>
      <w:proofErr w:type="gramEnd"/>
      <w:r w:rsidRPr="00FF6814">
        <w:rPr>
          <w:rFonts w:ascii="Calibri Light" w:eastAsiaTheme="minorHAnsi" w:hAnsi="Calibri Light" w:cs="Calibri Light"/>
          <w:b/>
          <w:bCs/>
          <w:color w:val="auto"/>
          <w:sz w:val="22"/>
          <w:szCs w:val="22"/>
        </w:rPr>
        <w:t xml:space="preserve"> / Martes) MAR MUERTO - AMMAN </w:t>
      </w:r>
    </w:p>
    <w:p w14:paraId="4F1D9AAC" w14:textId="77777777" w:rsidR="00C64659" w:rsidRPr="00FF6814" w:rsidRDefault="0006759E" w:rsidP="0006759E">
      <w:pPr>
        <w:pStyle w:val="textoiberia"/>
        <w:spacing w:after="160" w:line="360" w:lineRule="auto"/>
        <w:rPr>
          <w:rFonts w:asciiTheme="majorHAnsi" w:hAnsiTheme="majorHAnsi"/>
          <w:b/>
          <w:bCs/>
          <w:color w:val="auto"/>
          <w:sz w:val="18"/>
          <w:szCs w:val="18"/>
        </w:rPr>
      </w:pPr>
      <w:r w:rsidRPr="00FF6814">
        <w:rPr>
          <w:rFonts w:asciiTheme="majorHAnsi" w:eastAsiaTheme="minorHAnsi" w:hAnsiTheme="majorHAnsi" w:cstheme="majorHAnsi"/>
          <w:color w:val="auto"/>
          <w:sz w:val="22"/>
          <w:szCs w:val="22"/>
        </w:rPr>
        <w:t>Desayuno, traslado al aeropuerto y FIN DEL VIAJE.</w:t>
      </w:r>
      <w:r w:rsidRPr="00FF6814">
        <w:rPr>
          <w:rFonts w:asciiTheme="majorHAnsi" w:hAnsiTheme="majorHAnsi"/>
          <w:b/>
          <w:bCs/>
          <w:color w:val="auto"/>
          <w:sz w:val="18"/>
          <w:szCs w:val="18"/>
        </w:rPr>
        <w:t xml:space="preserve"> </w:t>
      </w:r>
    </w:p>
    <w:p w14:paraId="4809BDED" w14:textId="77777777" w:rsidR="00C64659" w:rsidRPr="00FF6814" w:rsidRDefault="00C64659" w:rsidP="00C64659">
      <w:pPr>
        <w:pStyle w:val="textoiberia"/>
        <w:spacing w:line="240" w:lineRule="auto"/>
        <w:rPr>
          <w:rFonts w:ascii="Segoe UI" w:hAnsi="Segoe UI" w:cs="Segoe UI"/>
          <w:b/>
          <w:bCs/>
          <w:color w:val="auto"/>
          <w:sz w:val="24"/>
          <w:szCs w:val="24"/>
        </w:rPr>
      </w:pPr>
    </w:p>
    <w:p w14:paraId="7F96FEC9" w14:textId="37A174C7" w:rsidR="00C64659" w:rsidRPr="00FF6814" w:rsidRDefault="00C64659" w:rsidP="00C64659">
      <w:pPr>
        <w:pStyle w:val="textoiberia"/>
        <w:spacing w:line="240" w:lineRule="auto"/>
        <w:rPr>
          <w:rFonts w:ascii="Segoe UI" w:hAnsi="Segoe UI" w:cs="Segoe UI"/>
          <w:b/>
          <w:bCs/>
          <w:color w:val="auto"/>
          <w:sz w:val="24"/>
          <w:szCs w:val="24"/>
        </w:rPr>
      </w:pPr>
      <w:r w:rsidRPr="00FF6814">
        <w:rPr>
          <w:rFonts w:ascii="Segoe UI" w:hAnsi="Segoe UI" w:cs="Segoe UI"/>
          <w:b/>
          <w:bCs/>
          <w:color w:val="auto"/>
          <w:sz w:val="24"/>
          <w:szCs w:val="24"/>
        </w:rPr>
        <w:t>FECHAS DE SALIDAS DE AMERICA</w:t>
      </w:r>
    </w:p>
    <w:p w14:paraId="28E2AE44" w14:textId="77777777" w:rsidR="00102E35" w:rsidRDefault="00C64659" w:rsidP="00C64659">
      <w:pPr>
        <w:pStyle w:val="textoiberia"/>
        <w:spacing w:line="240" w:lineRule="auto"/>
        <w:rPr>
          <w:rFonts w:ascii="Segoe UI" w:hAnsi="Segoe UI" w:cs="Segoe UI"/>
          <w:color w:val="auto"/>
          <w:sz w:val="24"/>
          <w:szCs w:val="24"/>
        </w:rPr>
      </w:pPr>
      <w:r w:rsidRPr="003278C3">
        <w:rPr>
          <w:rFonts w:ascii="Segoe UI" w:hAnsi="Segoe UI" w:cs="Segoe UI"/>
          <w:color w:val="auto"/>
          <w:sz w:val="24"/>
          <w:szCs w:val="24"/>
        </w:rPr>
        <w:t xml:space="preserve">Todos los </w:t>
      </w:r>
      <w:proofErr w:type="gramStart"/>
      <w:r w:rsidR="008F3785" w:rsidRPr="003278C3">
        <w:rPr>
          <w:rFonts w:ascii="Segoe UI" w:hAnsi="Segoe UI" w:cs="Segoe UI"/>
          <w:color w:val="auto"/>
          <w:sz w:val="24"/>
          <w:szCs w:val="24"/>
        </w:rPr>
        <w:t>Martes</w:t>
      </w:r>
      <w:proofErr w:type="gramEnd"/>
      <w:r w:rsidR="008F3785" w:rsidRPr="003278C3">
        <w:rPr>
          <w:rFonts w:ascii="Segoe UI" w:hAnsi="Segoe UI" w:cs="Segoe UI"/>
          <w:color w:val="auto"/>
          <w:sz w:val="24"/>
          <w:szCs w:val="24"/>
        </w:rPr>
        <w:t xml:space="preserve"> y </w:t>
      </w:r>
      <w:r w:rsidRPr="003278C3">
        <w:rPr>
          <w:rFonts w:ascii="Segoe UI" w:hAnsi="Segoe UI" w:cs="Segoe UI"/>
          <w:color w:val="auto"/>
          <w:sz w:val="24"/>
          <w:szCs w:val="24"/>
        </w:rPr>
        <w:t xml:space="preserve">Sábados del </w:t>
      </w:r>
      <w:r w:rsidR="008F3785" w:rsidRPr="003278C3">
        <w:rPr>
          <w:rFonts w:ascii="Segoe UI" w:hAnsi="Segoe UI" w:cs="Segoe UI"/>
          <w:color w:val="auto"/>
          <w:sz w:val="24"/>
          <w:szCs w:val="24"/>
        </w:rPr>
        <w:t>29</w:t>
      </w:r>
      <w:r w:rsidRPr="003278C3">
        <w:rPr>
          <w:rFonts w:ascii="Segoe UI" w:hAnsi="Segoe UI" w:cs="Segoe UI"/>
          <w:color w:val="auto"/>
          <w:sz w:val="24"/>
          <w:szCs w:val="24"/>
        </w:rPr>
        <w:t xml:space="preserve"> de </w:t>
      </w:r>
      <w:r w:rsidR="00233779" w:rsidRPr="003278C3">
        <w:rPr>
          <w:rFonts w:ascii="Segoe UI" w:hAnsi="Segoe UI" w:cs="Segoe UI"/>
          <w:color w:val="auto"/>
          <w:sz w:val="24"/>
          <w:szCs w:val="24"/>
        </w:rPr>
        <w:t>Marzo</w:t>
      </w:r>
      <w:r w:rsidRPr="003278C3">
        <w:rPr>
          <w:rFonts w:ascii="Segoe UI" w:hAnsi="Segoe UI" w:cs="Segoe UI"/>
          <w:color w:val="auto"/>
          <w:sz w:val="24"/>
          <w:szCs w:val="24"/>
        </w:rPr>
        <w:t xml:space="preserve"> 202</w:t>
      </w:r>
      <w:r w:rsidR="008F3785" w:rsidRPr="003278C3">
        <w:rPr>
          <w:rFonts w:ascii="Segoe UI" w:hAnsi="Segoe UI" w:cs="Segoe UI"/>
          <w:color w:val="auto"/>
          <w:sz w:val="24"/>
          <w:szCs w:val="24"/>
        </w:rPr>
        <w:t>5</w:t>
      </w:r>
      <w:r w:rsidRPr="003278C3">
        <w:rPr>
          <w:rFonts w:ascii="Segoe UI" w:hAnsi="Segoe UI" w:cs="Segoe UI"/>
          <w:color w:val="auto"/>
          <w:sz w:val="24"/>
          <w:szCs w:val="24"/>
        </w:rPr>
        <w:t xml:space="preserve"> al 2</w:t>
      </w:r>
      <w:r w:rsidR="008F3785" w:rsidRPr="003278C3">
        <w:rPr>
          <w:rFonts w:ascii="Segoe UI" w:hAnsi="Segoe UI" w:cs="Segoe UI"/>
          <w:color w:val="auto"/>
          <w:sz w:val="24"/>
          <w:szCs w:val="24"/>
        </w:rPr>
        <w:t>4</w:t>
      </w:r>
      <w:r w:rsidRPr="003278C3">
        <w:rPr>
          <w:rFonts w:ascii="Segoe UI" w:hAnsi="Segoe UI" w:cs="Segoe UI"/>
          <w:color w:val="auto"/>
          <w:sz w:val="24"/>
          <w:szCs w:val="24"/>
        </w:rPr>
        <w:t xml:space="preserve"> de Marzo 202</w:t>
      </w:r>
      <w:r w:rsidR="008F3785" w:rsidRPr="003278C3">
        <w:rPr>
          <w:rFonts w:ascii="Segoe UI" w:hAnsi="Segoe UI" w:cs="Segoe UI"/>
          <w:color w:val="auto"/>
          <w:sz w:val="24"/>
          <w:szCs w:val="24"/>
        </w:rPr>
        <w:t>6</w:t>
      </w:r>
    </w:p>
    <w:p w14:paraId="0D492747" w14:textId="4680FC06" w:rsidR="0006759E" w:rsidRPr="008F3785" w:rsidRDefault="0006759E" w:rsidP="00C64659">
      <w:pPr>
        <w:pStyle w:val="textoiberia"/>
        <w:spacing w:line="240" w:lineRule="auto"/>
        <w:rPr>
          <w:rFonts w:asciiTheme="majorHAnsi" w:hAnsiTheme="majorHAnsi"/>
          <w:color w:val="FF0000"/>
          <w:sz w:val="18"/>
          <w:szCs w:val="18"/>
        </w:rPr>
      </w:pPr>
    </w:p>
    <w:p w14:paraId="7529068B" w14:textId="77777777" w:rsidR="0006759E" w:rsidRPr="00FF6814" w:rsidRDefault="0006759E" w:rsidP="0006759E">
      <w:pPr>
        <w:autoSpaceDE w:val="0"/>
        <w:rPr>
          <w:rFonts w:asciiTheme="majorHAnsi" w:hAnsiTheme="majorHAnsi"/>
          <w:b/>
          <w:bCs/>
          <w:sz w:val="20"/>
          <w:szCs w:val="20"/>
        </w:rPr>
      </w:pPr>
      <w:r w:rsidRPr="00FF6814">
        <w:rPr>
          <w:rFonts w:asciiTheme="majorHAnsi" w:hAnsiTheme="majorHAnsi"/>
          <w:b/>
          <w:bCs/>
          <w:sz w:val="20"/>
          <w:szCs w:val="20"/>
        </w:rPr>
        <w:t>PRECIOS POR PERSONA (USD)</w:t>
      </w:r>
    </w:p>
    <w:p w14:paraId="213EC2C4" w14:textId="77777777" w:rsidR="008F3785" w:rsidRPr="003278C3" w:rsidRDefault="008F3785" w:rsidP="008F3785">
      <w:pPr>
        <w:rPr>
          <w:rFonts w:asciiTheme="majorHAnsi" w:hAnsiTheme="majorHAnsi"/>
          <w:b/>
          <w:sz w:val="20"/>
          <w:szCs w:val="20"/>
          <w:lang w:eastAsia="es-ES"/>
        </w:rPr>
      </w:pPr>
      <w:r w:rsidRPr="003278C3">
        <w:rPr>
          <w:rFonts w:asciiTheme="majorHAnsi" w:hAnsiTheme="majorHAnsi"/>
          <w:b/>
          <w:sz w:val="20"/>
          <w:szCs w:val="20"/>
          <w:lang w:eastAsia="es-ES"/>
        </w:rPr>
        <w:t>Salidas del 29/Marzo al 31 /Mayo +</w:t>
      </w:r>
    </w:p>
    <w:p w14:paraId="7FC29A16" w14:textId="52D5FE60" w:rsidR="008F3785" w:rsidRPr="003278C3" w:rsidRDefault="008F3785" w:rsidP="008F3785">
      <w:pPr>
        <w:rPr>
          <w:rFonts w:asciiTheme="majorHAnsi" w:hAnsiTheme="majorHAnsi"/>
          <w:b/>
          <w:sz w:val="20"/>
          <w:szCs w:val="20"/>
          <w:lang w:eastAsia="es-ES"/>
        </w:rPr>
      </w:pPr>
      <w:r w:rsidRPr="003278C3">
        <w:rPr>
          <w:rFonts w:asciiTheme="majorHAnsi" w:hAnsiTheme="majorHAnsi"/>
          <w:b/>
          <w:sz w:val="20"/>
          <w:szCs w:val="20"/>
          <w:lang w:eastAsia="es-ES"/>
        </w:rPr>
        <w:t>Salidas del 02/</w:t>
      </w:r>
      <w:proofErr w:type="gramStart"/>
      <w:r w:rsidRPr="003278C3">
        <w:rPr>
          <w:rFonts w:asciiTheme="majorHAnsi" w:hAnsiTheme="majorHAnsi"/>
          <w:b/>
          <w:sz w:val="20"/>
          <w:szCs w:val="20"/>
          <w:lang w:eastAsia="es-ES"/>
        </w:rPr>
        <w:t>Septiembre</w:t>
      </w:r>
      <w:proofErr w:type="gramEnd"/>
      <w:r w:rsidRPr="003278C3">
        <w:rPr>
          <w:rFonts w:asciiTheme="majorHAnsi" w:hAnsiTheme="majorHAnsi"/>
          <w:b/>
          <w:sz w:val="20"/>
          <w:szCs w:val="20"/>
          <w:lang w:eastAsia="es-ES"/>
        </w:rPr>
        <w:t xml:space="preserve"> 2025 al 2</w:t>
      </w:r>
      <w:r w:rsidR="008931DD">
        <w:rPr>
          <w:rFonts w:asciiTheme="majorHAnsi" w:hAnsiTheme="majorHAnsi"/>
          <w:b/>
          <w:sz w:val="20"/>
          <w:szCs w:val="20"/>
          <w:lang w:eastAsia="es-ES"/>
        </w:rPr>
        <w:t>4</w:t>
      </w:r>
      <w:r w:rsidRPr="003278C3">
        <w:rPr>
          <w:rFonts w:asciiTheme="majorHAnsi" w:hAnsiTheme="majorHAnsi"/>
          <w:b/>
          <w:sz w:val="20"/>
          <w:szCs w:val="20"/>
          <w:lang w:eastAsia="es-ES"/>
        </w:rPr>
        <w:t>/Marzo 2026</w:t>
      </w:r>
    </w:p>
    <w:p w14:paraId="2E8DD574" w14:textId="77777777" w:rsidR="00023ED5" w:rsidRPr="00FF6814" w:rsidRDefault="00023ED5" w:rsidP="00023ED5">
      <w:pPr>
        <w:rPr>
          <w:rFonts w:asciiTheme="majorHAnsi" w:hAnsiTheme="majorHAnsi"/>
          <w:b/>
          <w:sz w:val="20"/>
          <w:szCs w:val="20"/>
          <w:lang w:eastAsia="es-ES"/>
        </w:rPr>
      </w:pPr>
      <w:r w:rsidRPr="00FF6814">
        <w:rPr>
          <w:rFonts w:asciiTheme="majorHAnsi" w:hAnsiTheme="majorHAnsi"/>
          <w:b/>
          <w:sz w:val="20"/>
          <w:szCs w:val="20"/>
          <w:lang w:eastAsia="es-ES"/>
        </w:rPr>
        <w:t xml:space="preserve">                    </w:t>
      </w:r>
      <w:r w:rsidRPr="00FF6814">
        <w:rPr>
          <w:rFonts w:asciiTheme="majorHAnsi" w:hAnsiTheme="majorHAnsi"/>
          <w:b/>
          <w:sz w:val="20"/>
          <w:szCs w:val="20"/>
          <w:lang w:eastAsia="es-ES"/>
        </w:rPr>
        <w:tab/>
      </w:r>
      <w:r w:rsidRPr="00FF6814">
        <w:rPr>
          <w:rFonts w:asciiTheme="majorHAnsi" w:hAnsiTheme="majorHAnsi"/>
          <w:b/>
          <w:sz w:val="20"/>
          <w:szCs w:val="20"/>
          <w:lang w:eastAsia="es-ES"/>
        </w:rPr>
        <w:tab/>
        <w:t>Hab Doble</w:t>
      </w:r>
      <w:r w:rsidRPr="00FF6814">
        <w:rPr>
          <w:rFonts w:asciiTheme="majorHAnsi" w:hAnsiTheme="majorHAnsi"/>
          <w:b/>
          <w:sz w:val="20"/>
          <w:szCs w:val="20"/>
          <w:lang w:eastAsia="es-ES"/>
        </w:rPr>
        <w:tab/>
      </w:r>
      <w:proofErr w:type="spellStart"/>
      <w:r w:rsidRPr="00FF6814">
        <w:rPr>
          <w:rFonts w:asciiTheme="majorHAnsi" w:hAnsiTheme="majorHAnsi"/>
          <w:b/>
          <w:sz w:val="20"/>
          <w:szCs w:val="20"/>
          <w:lang w:eastAsia="es-ES"/>
        </w:rPr>
        <w:t>Supl</w:t>
      </w:r>
      <w:proofErr w:type="spellEnd"/>
      <w:r w:rsidRPr="00FF6814">
        <w:rPr>
          <w:rFonts w:asciiTheme="majorHAnsi" w:hAnsiTheme="majorHAnsi"/>
          <w:b/>
          <w:sz w:val="20"/>
          <w:szCs w:val="20"/>
          <w:lang w:eastAsia="es-ES"/>
        </w:rPr>
        <w:t xml:space="preserve"> </w:t>
      </w:r>
      <w:proofErr w:type="spellStart"/>
      <w:r w:rsidRPr="00FF6814">
        <w:rPr>
          <w:rFonts w:asciiTheme="majorHAnsi" w:hAnsiTheme="majorHAnsi"/>
          <w:b/>
          <w:sz w:val="20"/>
          <w:szCs w:val="20"/>
          <w:lang w:eastAsia="es-ES"/>
        </w:rPr>
        <w:t>Indiv</w:t>
      </w:r>
      <w:proofErr w:type="spellEnd"/>
      <w:r w:rsidRPr="00FF6814">
        <w:rPr>
          <w:rFonts w:asciiTheme="majorHAnsi" w:hAnsiTheme="majorHAnsi"/>
          <w:b/>
          <w:sz w:val="20"/>
          <w:szCs w:val="20"/>
          <w:lang w:eastAsia="es-ES"/>
        </w:rPr>
        <w:t xml:space="preserve">    </w:t>
      </w:r>
    </w:p>
    <w:p w14:paraId="12428B13" w14:textId="794B8565" w:rsidR="00023ED5" w:rsidRPr="00EA2FE6" w:rsidRDefault="00023ED5" w:rsidP="00023ED5">
      <w:pPr>
        <w:rPr>
          <w:rFonts w:asciiTheme="majorHAnsi" w:hAnsiTheme="majorHAnsi"/>
          <w:color w:val="000000" w:themeColor="text1"/>
          <w:sz w:val="20"/>
          <w:szCs w:val="20"/>
          <w:lang w:eastAsia="es-ES"/>
        </w:rPr>
      </w:pPr>
      <w:r w:rsidRPr="00EA2FE6">
        <w:rPr>
          <w:rFonts w:asciiTheme="majorHAnsi" w:hAnsiTheme="majorHAnsi"/>
          <w:color w:val="000000" w:themeColor="text1"/>
          <w:sz w:val="20"/>
          <w:szCs w:val="20"/>
          <w:lang w:eastAsia="es-ES"/>
        </w:rPr>
        <w:t>Categoría “</w:t>
      </w:r>
      <w:r w:rsidRPr="00EA2FE6">
        <w:rPr>
          <w:rFonts w:asciiTheme="majorHAnsi" w:hAnsiTheme="majorHAnsi"/>
          <w:b/>
          <w:color w:val="000000" w:themeColor="text1"/>
          <w:sz w:val="20"/>
          <w:szCs w:val="20"/>
          <w:lang w:eastAsia="es-ES"/>
        </w:rPr>
        <w:t>A</w:t>
      </w:r>
      <w:r w:rsidRPr="00EA2FE6">
        <w:rPr>
          <w:rFonts w:asciiTheme="majorHAnsi" w:hAnsiTheme="majorHAnsi"/>
          <w:color w:val="000000" w:themeColor="text1"/>
          <w:sz w:val="20"/>
          <w:szCs w:val="20"/>
          <w:lang w:eastAsia="es-ES"/>
        </w:rPr>
        <w:t>”</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t>995</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t>425</w:t>
      </w:r>
    </w:p>
    <w:p w14:paraId="1DDE19C4" w14:textId="4025BB64" w:rsidR="00023ED5" w:rsidRPr="00EA2FE6" w:rsidRDefault="00023ED5" w:rsidP="00023ED5">
      <w:pPr>
        <w:rPr>
          <w:rFonts w:asciiTheme="majorHAnsi" w:hAnsiTheme="majorHAnsi"/>
          <w:color w:val="000000" w:themeColor="text1"/>
          <w:sz w:val="20"/>
          <w:szCs w:val="20"/>
          <w:lang w:eastAsia="es-ES"/>
        </w:rPr>
      </w:pPr>
      <w:r w:rsidRPr="00EA2FE6">
        <w:rPr>
          <w:rFonts w:asciiTheme="majorHAnsi" w:hAnsiTheme="majorHAnsi"/>
          <w:color w:val="000000" w:themeColor="text1"/>
          <w:sz w:val="20"/>
          <w:szCs w:val="20"/>
          <w:lang w:eastAsia="es-ES"/>
        </w:rPr>
        <w:t>Categoría “</w:t>
      </w:r>
      <w:r w:rsidRPr="00EA2FE6">
        <w:rPr>
          <w:rFonts w:asciiTheme="majorHAnsi" w:hAnsiTheme="majorHAnsi"/>
          <w:b/>
          <w:color w:val="000000" w:themeColor="text1"/>
          <w:sz w:val="20"/>
          <w:szCs w:val="20"/>
          <w:lang w:eastAsia="es-ES"/>
        </w:rPr>
        <w:t>B</w:t>
      </w:r>
      <w:r w:rsidRPr="00EA2FE6">
        <w:rPr>
          <w:rFonts w:asciiTheme="majorHAnsi" w:hAnsiTheme="majorHAnsi"/>
          <w:color w:val="000000" w:themeColor="text1"/>
          <w:sz w:val="20"/>
          <w:szCs w:val="20"/>
          <w:lang w:eastAsia="es-ES"/>
        </w:rPr>
        <w:t>”</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t>1.</w:t>
      </w:r>
      <w:r w:rsidR="00071D59" w:rsidRPr="00EA2FE6">
        <w:rPr>
          <w:rFonts w:asciiTheme="majorHAnsi" w:hAnsiTheme="majorHAnsi"/>
          <w:color w:val="000000" w:themeColor="text1"/>
          <w:sz w:val="20"/>
          <w:szCs w:val="20"/>
          <w:lang w:eastAsia="es-ES"/>
        </w:rPr>
        <w:t>350</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t>650</w:t>
      </w:r>
    </w:p>
    <w:p w14:paraId="6C8F4114" w14:textId="5CED7858" w:rsidR="00023ED5" w:rsidRPr="00EA2FE6" w:rsidRDefault="00023ED5" w:rsidP="00023ED5">
      <w:pPr>
        <w:rPr>
          <w:rFonts w:asciiTheme="majorHAnsi" w:hAnsiTheme="majorHAnsi"/>
          <w:color w:val="000000" w:themeColor="text1"/>
          <w:sz w:val="20"/>
          <w:szCs w:val="20"/>
          <w:lang w:eastAsia="es-ES"/>
        </w:rPr>
      </w:pPr>
      <w:r w:rsidRPr="00EA2FE6">
        <w:rPr>
          <w:rFonts w:asciiTheme="majorHAnsi" w:hAnsiTheme="majorHAnsi"/>
          <w:color w:val="000000" w:themeColor="text1"/>
          <w:sz w:val="20"/>
          <w:szCs w:val="20"/>
          <w:lang w:eastAsia="es-ES"/>
        </w:rPr>
        <w:t>Categoría “</w:t>
      </w:r>
      <w:r w:rsidRPr="00EA2FE6">
        <w:rPr>
          <w:rFonts w:asciiTheme="majorHAnsi" w:hAnsiTheme="majorHAnsi"/>
          <w:b/>
          <w:color w:val="000000" w:themeColor="text1"/>
          <w:sz w:val="20"/>
          <w:szCs w:val="20"/>
          <w:lang w:eastAsia="es-ES"/>
        </w:rPr>
        <w:t>C</w:t>
      </w:r>
      <w:r w:rsidRPr="00EA2FE6">
        <w:rPr>
          <w:rFonts w:asciiTheme="majorHAnsi" w:hAnsiTheme="majorHAnsi"/>
          <w:color w:val="000000" w:themeColor="text1"/>
          <w:sz w:val="20"/>
          <w:szCs w:val="20"/>
          <w:lang w:eastAsia="es-ES"/>
        </w:rPr>
        <w:t>”</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t>1.425</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t>7</w:t>
      </w:r>
      <w:r w:rsidR="006B23B6" w:rsidRPr="00EA2FE6">
        <w:rPr>
          <w:rFonts w:asciiTheme="majorHAnsi" w:hAnsiTheme="majorHAnsi"/>
          <w:color w:val="000000" w:themeColor="text1"/>
          <w:sz w:val="20"/>
          <w:szCs w:val="20"/>
          <w:lang w:eastAsia="es-ES"/>
        </w:rPr>
        <w:t>00</w:t>
      </w:r>
    </w:p>
    <w:p w14:paraId="7011F41D" w14:textId="77777777" w:rsidR="008F3785" w:rsidRPr="003278C3" w:rsidRDefault="008F3785" w:rsidP="008F3785">
      <w:pPr>
        <w:rPr>
          <w:rFonts w:asciiTheme="majorHAnsi" w:hAnsiTheme="majorHAnsi"/>
          <w:b/>
          <w:sz w:val="20"/>
          <w:szCs w:val="20"/>
          <w:lang w:eastAsia="es-ES"/>
        </w:rPr>
      </w:pPr>
      <w:r w:rsidRPr="003278C3">
        <w:rPr>
          <w:rFonts w:asciiTheme="majorHAnsi" w:hAnsiTheme="majorHAnsi"/>
          <w:b/>
          <w:sz w:val="20"/>
          <w:szCs w:val="20"/>
          <w:lang w:eastAsia="es-ES"/>
        </w:rPr>
        <w:t>Salidas del 03/Junio al 30/</w:t>
      </w:r>
      <w:proofErr w:type="gramStart"/>
      <w:r w:rsidRPr="003278C3">
        <w:rPr>
          <w:rFonts w:asciiTheme="majorHAnsi" w:hAnsiTheme="majorHAnsi"/>
          <w:b/>
          <w:sz w:val="20"/>
          <w:szCs w:val="20"/>
          <w:lang w:eastAsia="es-ES"/>
        </w:rPr>
        <w:t>Agosto</w:t>
      </w:r>
      <w:proofErr w:type="gramEnd"/>
      <w:r w:rsidRPr="003278C3">
        <w:rPr>
          <w:rFonts w:asciiTheme="majorHAnsi" w:hAnsiTheme="majorHAnsi"/>
          <w:b/>
          <w:sz w:val="20"/>
          <w:szCs w:val="20"/>
          <w:lang w:eastAsia="es-ES"/>
        </w:rPr>
        <w:t xml:space="preserve"> 2025  </w:t>
      </w:r>
    </w:p>
    <w:p w14:paraId="4A966380" w14:textId="77777777" w:rsidR="00023ED5" w:rsidRPr="00FF6814" w:rsidRDefault="00023ED5" w:rsidP="00023ED5">
      <w:pPr>
        <w:rPr>
          <w:rFonts w:asciiTheme="majorHAnsi" w:hAnsiTheme="majorHAnsi"/>
          <w:b/>
          <w:sz w:val="20"/>
          <w:szCs w:val="20"/>
          <w:lang w:eastAsia="es-ES"/>
        </w:rPr>
      </w:pPr>
      <w:r w:rsidRPr="00FF6814">
        <w:rPr>
          <w:rFonts w:asciiTheme="majorHAnsi" w:hAnsiTheme="majorHAnsi"/>
          <w:b/>
          <w:sz w:val="20"/>
          <w:szCs w:val="20"/>
          <w:lang w:eastAsia="es-ES"/>
        </w:rPr>
        <w:t xml:space="preserve">                    </w:t>
      </w:r>
      <w:r w:rsidRPr="00FF6814">
        <w:rPr>
          <w:rFonts w:asciiTheme="majorHAnsi" w:hAnsiTheme="majorHAnsi"/>
          <w:b/>
          <w:sz w:val="20"/>
          <w:szCs w:val="20"/>
          <w:lang w:eastAsia="es-ES"/>
        </w:rPr>
        <w:tab/>
      </w:r>
      <w:r w:rsidRPr="00FF6814">
        <w:rPr>
          <w:rFonts w:asciiTheme="majorHAnsi" w:hAnsiTheme="majorHAnsi"/>
          <w:b/>
          <w:sz w:val="20"/>
          <w:szCs w:val="20"/>
          <w:lang w:eastAsia="es-ES"/>
        </w:rPr>
        <w:tab/>
        <w:t>Hab Doble</w:t>
      </w:r>
      <w:r w:rsidRPr="00FF6814">
        <w:rPr>
          <w:rFonts w:asciiTheme="majorHAnsi" w:hAnsiTheme="majorHAnsi"/>
          <w:b/>
          <w:sz w:val="20"/>
          <w:szCs w:val="20"/>
          <w:lang w:eastAsia="es-ES"/>
        </w:rPr>
        <w:tab/>
      </w:r>
      <w:proofErr w:type="spellStart"/>
      <w:r w:rsidRPr="00FF6814">
        <w:rPr>
          <w:rFonts w:asciiTheme="majorHAnsi" w:hAnsiTheme="majorHAnsi"/>
          <w:b/>
          <w:sz w:val="20"/>
          <w:szCs w:val="20"/>
          <w:lang w:eastAsia="es-ES"/>
        </w:rPr>
        <w:t>Supl</w:t>
      </w:r>
      <w:proofErr w:type="spellEnd"/>
      <w:r w:rsidRPr="00FF6814">
        <w:rPr>
          <w:rFonts w:asciiTheme="majorHAnsi" w:hAnsiTheme="majorHAnsi"/>
          <w:b/>
          <w:sz w:val="20"/>
          <w:szCs w:val="20"/>
          <w:lang w:eastAsia="es-ES"/>
        </w:rPr>
        <w:t xml:space="preserve"> </w:t>
      </w:r>
      <w:proofErr w:type="spellStart"/>
      <w:r w:rsidRPr="00FF6814">
        <w:rPr>
          <w:rFonts w:asciiTheme="majorHAnsi" w:hAnsiTheme="majorHAnsi"/>
          <w:b/>
          <w:sz w:val="20"/>
          <w:szCs w:val="20"/>
          <w:lang w:eastAsia="es-ES"/>
        </w:rPr>
        <w:t>Indiv</w:t>
      </w:r>
      <w:proofErr w:type="spellEnd"/>
      <w:r w:rsidRPr="00FF6814">
        <w:rPr>
          <w:rFonts w:asciiTheme="majorHAnsi" w:hAnsiTheme="majorHAnsi"/>
          <w:b/>
          <w:sz w:val="20"/>
          <w:szCs w:val="20"/>
          <w:lang w:eastAsia="es-ES"/>
        </w:rPr>
        <w:t xml:space="preserve">    </w:t>
      </w:r>
    </w:p>
    <w:p w14:paraId="0674069C" w14:textId="444B767C" w:rsidR="00023ED5" w:rsidRPr="00EA2FE6" w:rsidRDefault="00023ED5" w:rsidP="00023ED5">
      <w:pPr>
        <w:rPr>
          <w:rFonts w:asciiTheme="majorHAnsi" w:hAnsiTheme="majorHAnsi"/>
          <w:color w:val="000000" w:themeColor="text1"/>
          <w:sz w:val="20"/>
          <w:szCs w:val="20"/>
          <w:lang w:eastAsia="es-ES"/>
        </w:rPr>
      </w:pPr>
      <w:r w:rsidRPr="00EA2FE6">
        <w:rPr>
          <w:rFonts w:asciiTheme="majorHAnsi" w:hAnsiTheme="majorHAnsi"/>
          <w:color w:val="000000" w:themeColor="text1"/>
          <w:sz w:val="20"/>
          <w:szCs w:val="20"/>
          <w:lang w:eastAsia="es-ES"/>
        </w:rPr>
        <w:lastRenderedPageBreak/>
        <w:t>Categoría “</w:t>
      </w:r>
      <w:r w:rsidRPr="00EA2FE6">
        <w:rPr>
          <w:rFonts w:asciiTheme="majorHAnsi" w:hAnsiTheme="majorHAnsi"/>
          <w:b/>
          <w:color w:val="000000" w:themeColor="text1"/>
          <w:sz w:val="20"/>
          <w:szCs w:val="20"/>
          <w:lang w:eastAsia="es-ES"/>
        </w:rPr>
        <w:t>A</w:t>
      </w:r>
      <w:r w:rsidRPr="00EA2FE6">
        <w:rPr>
          <w:rFonts w:asciiTheme="majorHAnsi" w:hAnsiTheme="majorHAnsi"/>
          <w:color w:val="000000" w:themeColor="text1"/>
          <w:sz w:val="20"/>
          <w:szCs w:val="20"/>
          <w:lang w:eastAsia="es-ES"/>
        </w:rPr>
        <w:t>”</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t>950</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r>
      <w:r w:rsidR="006B23B6" w:rsidRPr="00EA2FE6">
        <w:rPr>
          <w:rFonts w:asciiTheme="majorHAnsi" w:hAnsiTheme="majorHAnsi"/>
          <w:color w:val="000000" w:themeColor="text1"/>
          <w:sz w:val="20"/>
          <w:szCs w:val="20"/>
          <w:lang w:eastAsia="es-ES"/>
        </w:rPr>
        <w:t>42</w:t>
      </w:r>
      <w:r w:rsidRPr="00EA2FE6">
        <w:rPr>
          <w:rFonts w:asciiTheme="majorHAnsi" w:hAnsiTheme="majorHAnsi"/>
          <w:color w:val="000000" w:themeColor="text1"/>
          <w:sz w:val="20"/>
          <w:szCs w:val="20"/>
          <w:lang w:eastAsia="es-ES"/>
        </w:rPr>
        <w:t>5</w:t>
      </w:r>
    </w:p>
    <w:p w14:paraId="2C2E51BC" w14:textId="7E48BDC6" w:rsidR="00023ED5" w:rsidRPr="00EA2FE6" w:rsidRDefault="00023ED5" w:rsidP="00023ED5">
      <w:pPr>
        <w:rPr>
          <w:rFonts w:asciiTheme="majorHAnsi" w:hAnsiTheme="majorHAnsi"/>
          <w:color w:val="000000" w:themeColor="text1"/>
          <w:sz w:val="20"/>
          <w:szCs w:val="20"/>
          <w:lang w:eastAsia="es-ES"/>
        </w:rPr>
      </w:pPr>
      <w:r w:rsidRPr="00EA2FE6">
        <w:rPr>
          <w:rFonts w:asciiTheme="majorHAnsi" w:hAnsiTheme="majorHAnsi"/>
          <w:color w:val="000000" w:themeColor="text1"/>
          <w:sz w:val="20"/>
          <w:szCs w:val="20"/>
          <w:lang w:eastAsia="es-ES"/>
        </w:rPr>
        <w:t>Categoría “</w:t>
      </w:r>
      <w:r w:rsidRPr="00EA2FE6">
        <w:rPr>
          <w:rFonts w:asciiTheme="majorHAnsi" w:hAnsiTheme="majorHAnsi"/>
          <w:b/>
          <w:color w:val="000000" w:themeColor="text1"/>
          <w:sz w:val="20"/>
          <w:szCs w:val="20"/>
          <w:lang w:eastAsia="es-ES"/>
        </w:rPr>
        <w:t>B</w:t>
      </w:r>
      <w:r w:rsidRPr="00EA2FE6">
        <w:rPr>
          <w:rFonts w:asciiTheme="majorHAnsi" w:hAnsiTheme="majorHAnsi"/>
          <w:color w:val="000000" w:themeColor="text1"/>
          <w:sz w:val="20"/>
          <w:szCs w:val="20"/>
          <w:lang w:eastAsia="es-ES"/>
        </w:rPr>
        <w:t>”</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t>1.185</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r>
      <w:r w:rsidR="006B23B6" w:rsidRPr="00EA2FE6">
        <w:rPr>
          <w:rFonts w:asciiTheme="majorHAnsi" w:hAnsiTheme="majorHAnsi"/>
          <w:color w:val="000000" w:themeColor="text1"/>
          <w:sz w:val="20"/>
          <w:szCs w:val="20"/>
          <w:lang w:eastAsia="es-ES"/>
        </w:rPr>
        <w:t>6</w:t>
      </w:r>
      <w:r w:rsidRPr="00EA2FE6">
        <w:rPr>
          <w:rFonts w:asciiTheme="majorHAnsi" w:hAnsiTheme="majorHAnsi"/>
          <w:color w:val="000000" w:themeColor="text1"/>
          <w:sz w:val="20"/>
          <w:szCs w:val="20"/>
          <w:lang w:eastAsia="es-ES"/>
        </w:rPr>
        <w:t>50</w:t>
      </w:r>
      <w:r w:rsidRPr="00EA2FE6">
        <w:rPr>
          <w:rFonts w:asciiTheme="majorHAnsi" w:hAnsiTheme="majorHAnsi"/>
          <w:color w:val="000000" w:themeColor="text1"/>
          <w:sz w:val="20"/>
          <w:szCs w:val="20"/>
          <w:lang w:eastAsia="es-ES"/>
        </w:rPr>
        <w:tab/>
      </w:r>
    </w:p>
    <w:p w14:paraId="08026295" w14:textId="5B5F9551" w:rsidR="00023ED5" w:rsidRPr="00EA2FE6" w:rsidRDefault="00023ED5" w:rsidP="00023ED5">
      <w:pPr>
        <w:rPr>
          <w:rFonts w:asciiTheme="majorHAnsi" w:hAnsiTheme="majorHAnsi"/>
          <w:color w:val="000000" w:themeColor="text1"/>
          <w:sz w:val="20"/>
          <w:szCs w:val="20"/>
          <w:lang w:eastAsia="es-ES"/>
        </w:rPr>
      </w:pPr>
      <w:r w:rsidRPr="00EA2FE6">
        <w:rPr>
          <w:rFonts w:asciiTheme="majorHAnsi" w:hAnsiTheme="majorHAnsi"/>
          <w:color w:val="000000" w:themeColor="text1"/>
          <w:sz w:val="20"/>
          <w:szCs w:val="20"/>
          <w:lang w:eastAsia="es-ES"/>
        </w:rPr>
        <w:t>Categoría “</w:t>
      </w:r>
      <w:r w:rsidRPr="00EA2FE6">
        <w:rPr>
          <w:rFonts w:asciiTheme="majorHAnsi" w:hAnsiTheme="majorHAnsi"/>
          <w:b/>
          <w:color w:val="000000" w:themeColor="text1"/>
          <w:sz w:val="20"/>
          <w:szCs w:val="20"/>
          <w:lang w:eastAsia="es-ES"/>
        </w:rPr>
        <w:t>C</w:t>
      </w:r>
      <w:r w:rsidRPr="00EA2FE6">
        <w:rPr>
          <w:rFonts w:asciiTheme="majorHAnsi" w:hAnsiTheme="majorHAnsi"/>
          <w:color w:val="000000" w:themeColor="text1"/>
          <w:sz w:val="20"/>
          <w:szCs w:val="20"/>
          <w:lang w:eastAsia="es-ES"/>
        </w:rPr>
        <w:t>”</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t>1.250</w:t>
      </w:r>
      <w:r w:rsidRPr="00EA2FE6">
        <w:rPr>
          <w:rFonts w:asciiTheme="majorHAnsi" w:hAnsiTheme="majorHAnsi"/>
          <w:color w:val="000000" w:themeColor="text1"/>
          <w:sz w:val="20"/>
          <w:szCs w:val="20"/>
          <w:lang w:eastAsia="es-ES"/>
        </w:rPr>
        <w:tab/>
      </w:r>
      <w:r w:rsidRPr="00EA2FE6">
        <w:rPr>
          <w:rFonts w:asciiTheme="majorHAnsi" w:hAnsiTheme="majorHAnsi"/>
          <w:color w:val="000000" w:themeColor="text1"/>
          <w:sz w:val="20"/>
          <w:szCs w:val="20"/>
          <w:lang w:eastAsia="es-ES"/>
        </w:rPr>
        <w:tab/>
      </w:r>
      <w:r w:rsidR="006B23B6" w:rsidRPr="00EA2FE6">
        <w:rPr>
          <w:rFonts w:asciiTheme="majorHAnsi" w:hAnsiTheme="majorHAnsi"/>
          <w:color w:val="000000" w:themeColor="text1"/>
          <w:sz w:val="20"/>
          <w:szCs w:val="20"/>
          <w:lang w:eastAsia="es-ES"/>
        </w:rPr>
        <w:t>700</w:t>
      </w:r>
      <w:r w:rsidRPr="00EA2FE6">
        <w:rPr>
          <w:rFonts w:asciiTheme="majorHAnsi" w:hAnsiTheme="majorHAnsi"/>
          <w:color w:val="000000" w:themeColor="text1"/>
          <w:sz w:val="20"/>
          <w:szCs w:val="20"/>
          <w:lang w:eastAsia="es-ES"/>
        </w:rPr>
        <w:tab/>
      </w:r>
    </w:p>
    <w:p w14:paraId="12D19D31" w14:textId="77777777" w:rsidR="0006759E" w:rsidRPr="00FF6814" w:rsidRDefault="0006759E" w:rsidP="0006759E"/>
    <w:tbl>
      <w:tblPr>
        <w:tblpPr w:leftFromText="141" w:rightFromText="141" w:vertAnchor="text" w:horzAnchor="margin" w:tblpY="-59"/>
        <w:tblW w:w="8490" w:type="dxa"/>
        <w:tblBorders>
          <w:top w:val="single" w:sz="12" w:space="0" w:color="auto"/>
          <w:left w:val="single" w:sz="12" w:space="0" w:color="auto"/>
          <w:bottom w:val="single" w:sz="4" w:space="0" w:color="auto"/>
          <w:right w:val="single" w:sz="12" w:space="0" w:color="auto"/>
        </w:tblBorders>
        <w:tblLayout w:type="fixed"/>
        <w:tblCellMar>
          <w:left w:w="70" w:type="dxa"/>
          <w:right w:w="70" w:type="dxa"/>
        </w:tblCellMar>
        <w:tblLook w:val="04A0" w:firstRow="1" w:lastRow="0" w:firstColumn="1" w:lastColumn="0" w:noHBand="0" w:noVBand="1"/>
      </w:tblPr>
      <w:tblGrid>
        <w:gridCol w:w="2122"/>
        <w:gridCol w:w="2123"/>
        <w:gridCol w:w="2122"/>
        <w:gridCol w:w="2123"/>
      </w:tblGrid>
      <w:tr w:rsidR="00FF6814" w:rsidRPr="00FF6814" w14:paraId="195B8CFB" w14:textId="77777777" w:rsidTr="0077099F">
        <w:trPr>
          <w:trHeight w:val="246"/>
        </w:trPr>
        <w:tc>
          <w:tcPr>
            <w:tcW w:w="8490" w:type="dxa"/>
            <w:gridSpan w:val="4"/>
            <w:shd w:val="clear" w:color="000000" w:fill="00B050"/>
            <w:vAlign w:val="center"/>
            <w:hideMark/>
          </w:tcPr>
          <w:p w14:paraId="0E882E0E" w14:textId="77777777" w:rsidR="0006759E" w:rsidRPr="00FF6814" w:rsidRDefault="0006759E" w:rsidP="0077099F">
            <w:pPr>
              <w:spacing w:after="0" w:line="240" w:lineRule="auto"/>
              <w:jc w:val="center"/>
              <w:rPr>
                <w:rFonts w:ascii="Arial Narrow" w:eastAsia="Times New Roman" w:hAnsi="Arial Narrow" w:cs="Times New Roman"/>
                <w:b/>
                <w:bCs/>
                <w:sz w:val="20"/>
                <w:szCs w:val="20"/>
                <w:lang w:eastAsia="es-ES"/>
              </w:rPr>
            </w:pPr>
            <w:r w:rsidRPr="00FF6814">
              <w:rPr>
                <w:rFonts w:ascii="Arial Narrow" w:eastAsia="Times New Roman" w:hAnsi="Arial Narrow" w:cs="Times New Roman"/>
                <w:b/>
                <w:bCs/>
                <w:sz w:val="20"/>
                <w:szCs w:val="20"/>
                <w:lang w:eastAsia="es-ES"/>
              </w:rPr>
              <w:t>EL PRECIO INCLUYE</w:t>
            </w:r>
          </w:p>
        </w:tc>
      </w:tr>
      <w:tr w:rsidR="00FF6814" w:rsidRPr="00FF6814" w14:paraId="58E6C68D" w14:textId="77777777" w:rsidTr="0077099F">
        <w:trPr>
          <w:trHeight w:val="246"/>
        </w:trPr>
        <w:tc>
          <w:tcPr>
            <w:tcW w:w="8490" w:type="dxa"/>
            <w:gridSpan w:val="4"/>
            <w:shd w:val="clear" w:color="000000" w:fill="E4DFEC"/>
            <w:vAlign w:val="bottom"/>
          </w:tcPr>
          <w:p w14:paraId="683C2E02" w14:textId="77777777" w:rsidR="0006759E" w:rsidRPr="00FF6814" w:rsidRDefault="0006759E" w:rsidP="0077099F">
            <w:pPr>
              <w:pStyle w:val="Prrafodelista"/>
              <w:numPr>
                <w:ilvl w:val="0"/>
                <w:numId w:val="1"/>
              </w:numPr>
              <w:spacing w:after="0" w:line="240" w:lineRule="auto"/>
              <w:rPr>
                <w:rFonts w:ascii="Arial Narrow" w:eastAsia="Times New Roman" w:hAnsi="Arial Narrow" w:cs="Times New Roman"/>
                <w:b/>
                <w:sz w:val="20"/>
                <w:szCs w:val="20"/>
                <w:lang w:eastAsia="es-ES"/>
              </w:rPr>
            </w:pPr>
            <w:r w:rsidRPr="00FF6814">
              <w:rPr>
                <w:rFonts w:ascii="Arial Narrow" w:eastAsia="Times New Roman" w:hAnsi="Arial Narrow" w:cs="Times New Roman"/>
                <w:b/>
                <w:sz w:val="20"/>
                <w:szCs w:val="20"/>
                <w:lang w:eastAsia="es-ES"/>
              </w:rPr>
              <w:t>Seguro de asistencia en viaje.</w:t>
            </w:r>
          </w:p>
          <w:p w14:paraId="67BDDEBD" w14:textId="77777777" w:rsidR="0006759E" w:rsidRPr="00FF6814" w:rsidRDefault="0006759E" w:rsidP="0077099F">
            <w:pPr>
              <w:pStyle w:val="Prrafodelista"/>
              <w:numPr>
                <w:ilvl w:val="0"/>
                <w:numId w:val="1"/>
              </w:numPr>
              <w:spacing w:after="0" w:line="240" w:lineRule="auto"/>
              <w:rPr>
                <w:rFonts w:ascii="Arial Narrow" w:eastAsia="Times New Roman" w:hAnsi="Arial Narrow" w:cs="Times New Roman"/>
                <w:b/>
                <w:sz w:val="20"/>
                <w:szCs w:val="20"/>
                <w:lang w:eastAsia="es-ES"/>
              </w:rPr>
            </w:pPr>
            <w:r w:rsidRPr="00FF6814">
              <w:rPr>
                <w:rFonts w:ascii="Arial Narrow" w:eastAsia="Times New Roman" w:hAnsi="Arial Narrow" w:cs="Times New Roman"/>
                <w:b/>
                <w:sz w:val="20"/>
                <w:szCs w:val="20"/>
                <w:lang w:eastAsia="es-ES"/>
              </w:rPr>
              <w:t xml:space="preserve">Traslados según programa. </w:t>
            </w:r>
          </w:p>
          <w:p w14:paraId="7A16D498" w14:textId="77777777" w:rsidR="0006759E" w:rsidRPr="00FF6814" w:rsidRDefault="0006759E" w:rsidP="0077099F">
            <w:pPr>
              <w:pStyle w:val="Prrafodelista"/>
              <w:numPr>
                <w:ilvl w:val="0"/>
                <w:numId w:val="1"/>
              </w:numPr>
              <w:spacing w:after="0" w:line="240" w:lineRule="auto"/>
              <w:rPr>
                <w:rFonts w:ascii="Arial Narrow" w:eastAsia="Times New Roman" w:hAnsi="Arial Narrow" w:cs="Times New Roman"/>
                <w:b/>
                <w:sz w:val="20"/>
                <w:szCs w:val="20"/>
                <w:lang w:eastAsia="es-ES"/>
              </w:rPr>
            </w:pPr>
            <w:r w:rsidRPr="00FF6814">
              <w:rPr>
                <w:rFonts w:ascii="Arial Narrow" w:eastAsia="Times New Roman" w:hAnsi="Arial Narrow" w:cs="Times New Roman"/>
                <w:b/>
                <w:sz w:val="20"/>
                <w:szCs w:val="20"/>
                <w:lang w:eastAsia="es-ES"/>
              </w:rPr>
              <w:t>Alojamiento con desayuno buffet y media pensión (sin bebidas)</w:t>
            </w:r>
          </w:p>
        </w:tc>
      </w:tr>
      <w:tr w:rsidR="00FF6814" w:rsidRPr="00FF6814" w14:paraId="2BDAC74B" w14:textId="77777777" w:rsidTr="0077099F">
        <w:trPr>
          <w:trHeight w:val="246"/>
        </w:trPr>
        <w:tc>
          <w:tcPr>
            <w:tcW w:w="8490" w:type="dxa"/>
            <w:gridSpan w:val="4"/>
            <w:shd w:val="clear" w:color="000000" w:fill="E4DFEC"/>
            <w:vAlign w:val="bottom"/>
          </w:tcPr>
          <w:p w14:paraId="285BE877" w14:textId="77777777" w:rsidR="0006759E" w:rsidRPr="00FF6814" w:rsidRDefault="0006759E" w:rsidP="0077099F">
            <w:pPr>
              <w:pStyle w:val="Prrafodelista"/>
              <w:numPr>
                <w:ilvl w:val="0"/>
                <w:numId w:val="1"/>
              </w:numPr>
              <w:spacing w:after="0" w:line="240" w:lineRule="auto"/>
              <w:rPr>
                <w:rFonts w:ascii="Arial Narrow" w:eastAsia="Times New Roman" w:hAnsi="Arial Narrow" w:cs="Times New Roman"/>
                <w:b/>
                <w:bCs/>
                <w:sz w:val="20"/>
                <w:szCs w:val="20"/>
                <w:lang w:eastAsia="es-ES"/>
              </w:rPr>
            </w:pPr>
            <w:r w:rsidRPr="00FF6814">
              <w:rPr>
                <w:rFonts w:ascii="Arial Narrow" w:eastAsia="Times New Roman" w:hAnsi="Arial Narrow" w:cs="Times New Roman"/>
                <w:b/>
                <w:sz w:val="20"/>
                <w:szCs w:val="20"/>
                <w:lang w:eastAsia="es-ES"/>
              </w:rPr>
              <w:t>Guía acompañante de habla hispana durante todo el viaje.</w:t>
            </w:r>
          </w:p>
          <w:p w14:paraId="68F1DD84" w14:textId="77777777" w:rsidR="0006759E" w:rsidRPr="00FF6814" w:rsidRDefault="0006759E" w:rsidP="0077099F">
            <w:pPr>
              <w:pStyle w:val="Prrafodelista"/>
              <w:numPr>
                <w:ilvl w:val="0"/>
                <w:numId w:val="1"/>
              </w:numPr>
              <w:spacing w:after="0" w:line="240" w:lineRule="auto"/>
              <w:rPr>
                <w:rFonts w:ascii="Arial Narrow" w:eastAsia="Times New Roman" w:hAnsi="Arial Narrow" w:cs="Times New Roman"/>
                <w:b/>
                <w:sz w:val="20"/>
                <w:szCs w:val="20"/>
                <w:lang w:eastAsia="es-ES"/>
              </w:rPr>
            </w:pPr>
            <w:r w:rsidRPr="00FF6814">
              <w:rPr>
                <w:rFonts w:ascii="Arial Narrow" w:eastAsia="Times New Roman" w:hAnsi="Arial Narrow" w:cs="Times New Roman"/>
                <w:b/>
                <w:sz w:val="20"/>
                <w:szCs w:val="20"/>
                <w:lang w:eastAsia="es-ES"/>
              </w:rPr>
              <w:t>Visita y entradas a monumentos tal como se describen en el itinerario con guías de habla hispana.</w:t>
            </w:r>
          </w:p>
          <w:p w14:paraId="21CC0B50" w14:textId="77777777" w:rsidR="0006759E" w:rsidRPr="00FF6814" w:rsidRDefault="0006759E" w:rsidP="0077099F">
            <w:pPr>
              <w:pStyle w:val="Prrafodelista"/>
              <w:numPr>
                <w:ilvl w:val="0"/>
                <w:numId w:val="1"/>
              </w:numPr>
              <w:spacing w:after="0" w:line="240" w:lineRule="auto"/>
              <w:rPr>
                <w:rFonts w:ascii="Arial Narrow" w:eastAsia="Times New Roman" w:hAnsi="Arial Narrow" w:cs="Times New Roman"/>
                <w:b/>
                <w:bCs/>
                <w:sz w:val="20"/>
                <w:szCs w:val="20"/>
                <w:lang w:eastAsia="es-ES"/>
              </w:rPr>
            </w:pPr>
            <w:r w:rsidRPr="00FF6814">
              <w:rPr>
                <w:rFonts w:ascii="Arial Narrow" w:eastAsia="Times New Roman" w:hAnsi="Arial Narrow" w:cs="Times New Roman"/>
                <w:b/>
                <w:sz w:val="20"/>
                <w:szCs w:val="20"/>
                <w:lang w:eastAsia="es-ES"/>
              </w:rPr>
              <w:t xml:space="preserve">Excursión en vehículo 4x4 por el desierto de </w:t>
            </w:r>
            <w:proofErr w:type="spellStart"/>
            <w:r w:rsidRPr="00FF6814">
              <w:rPr>
                <w:rFonts w:ascii="Arial Narrow" w:eastAsia="Times New Roman" w:hAnsi="Arial Narrow" w:cs="Times New Roman"/>
                <w:b/>
                <w:sz w:val="20"/>
                <w:szCs w:val="20"/>
                <w:lang w:eastAsia="es-ES"/>
              </w:rPr>
              <w:t>Wadi</w:t>
            </w:r>
            <w:proofErr w:type="spellEnd"/>
            <w:r w:rsidRPr="00FF6814">
              <w:rPr>
                <w:rFonts w:ascii="Arial Narrow" w:eastAsia="Times New Roman" w:hAnsi="Arial Narrow" w:cs="Times New Roman"/>
                <w:b/>
                <w:sz w:val="20"/>
                <w:szCs w:val="20"/>
                <w:lang w:eastAsia="es-ES"/>
              </w:rPr>
              <w:t xml:space="preserve"> </w:t>
            </w:r>
            <w:proofErr w:type="spellStart"/>
            <w:r w:rsidRPr="00FF6814">
              <w:rPr>
                <w:rFonts w:ascii="Arial Narrow" w:eastAsia="Times New Roman" w:hAnsi="Arial Narrow" w:cs="Times New Roman"/>
                <w:b/>
                <w:sz w:val="20"/>
                <w:szCs w:val="20"/>
                <w:lang w:eastAsia="es-ES"/>
              </w:rPr>
              <w:t>Rum</w:t>
            </w:r>
            <w:proofErr w:type="spellEnd"/>
            <w:r w:rsidRPr="00FF6814">
              <w:rPr>
                <w:rFonts w:ascii="Arial Narrow" w:eastAsia="Times New Roman" w:hAnsi="Arial Narrow" w:cs="Times New Roman"/>
                <w:b/>
                <w:sz w:val="20"/>
                <w:szCs w:val="20"/>
                <w:lang w:eastAsia="es-ES"/>
              </w:rPr>
              <w:t>.</w:t>
            </w:r>
          </w:p>
        </w:tc>
      </w:tr>
      <w:tr w:rsidR="00FF6814" w:rsidRPr="00FF6814" w14:paraId="13992167" w14:textId="77777777" w:rsidTr="0077099F">
        <w:trPr>
          <w:trHeight w:val="246"/>
        </w:trPr>
        <w:tc>
          <w:tcPr>
            <w:tcW w:w="2122" w:type="dxa"/>
            <w:shd w:val="clear" w:color="000000" w:fill="E4DFEC"/>
            <w:vAlign w:val="bottom"/>
          </w:tcPr>
          <w:p w14:paraId="031C49D0" w14:textId="77777777" w:rsidR="0006759E" w:rsidRPr="00FF6814" w:rsidRDefault="0006759E" w:rsidP="0077099F">
            <w:pPr>
              <w:spacing w:after="0" w:line="240" w:lineRule="auto"/>
              <w:rPr>
                <w:rFonts w:ascii="Arial Narrow" w:eastAsia="Times New Roman" w:hAnsi="Arial Narrow" w:cs="Times New Roman"/>
                <w:b/>
                <w:bCs/>
                <w:sz w:val="20"/>
                <w:szCs w:val="20"/>
                <w:lang w:eastAsia="es-ES"/>
              </w:rPr>
            </w:pPr>
          </w:p>
        </w:tc>
        <w:tc>
          <w:tcPr>
            <w:tcW w:w="2123" w:type="dxa"/>
            <w:shd w:val="clear" w:color="000000" w:fill="E4DFEC"/>
            <w:vAlign w:val="bottom"/>
          </w:tcPr>
          <w:p w14:paraId="6F486190" w14:textId="77777777" w:rsidR="0006759E" w:rsidRPr="00FF6814" w:rsidRDefault="0006759E" w:rsidP="0077099F">
            <w:pPr>
              <w:spacing w:after="0" w:line="240" w:lineRule="auto"/>
              <w:rPr>
                <w:rFonts w:ascii="Arial Narrow" w:eastAsia="Times New Roman" w:hAnsi="Arial Narrow" w:cs="Times New Roman"/>
                <w:b/>
                <w:bCs/>
                <w:sz w:val="20"/>
                <w:szCs w:val="20"/>
                <w:lang w:eastAsia="es-ES"/>
              </w:rPr>
            </w:pPr>
          </w:p>
        </w:tc>
        <w:tc>
          <w:tcPr>
            <w:tcW w:w="2122" w:type="dxa"/>
            <w:shd w:val="clear" w:color="000000" w:fill="E4DFEC"/>
            <w:noWrap/>
            <w:vAlign w:val="center"/>
          </w:tcPr>
          <w:p w14:paraId="46D3C993" w14:textId="77777777" w:rsidR="0006759E" w:rsidRPr="00FF6814" w:rsidRDefault="0006759E" w:rsidP="0077099F">
            <w:pPr>
              <w:spacing w:after="0" w:line="240" w:lineRule="auto"/>
              <w:rPr>
                <w:rFonts w:ascii="Arial Narrow" w:eastAsia="Times New Roman" w:hAnsi="Arial Narrow" w:cs="Times New Roman"/>
                <w:b/>
                <w:bCs/>
                <w:sz w:val="20"/>
                <w:szCs w:val="20"/>
                <w:lang w:eastAsia="es-ES"/>
              </w:rPr>
            </w:pPr>
          </w:p>
        </w:tc>
        <w:tc>
          <w:tcPr>
            <w:tcW w:w="2123" w:type="dxa"/>
            <w:shd w:val="clear" w:color="000000" w:fill="E4DFEC"/>
            <w:noWrap/>
            <w:vAlign w:val="center"/>
          </w:tcPr>
          <w:p w14:paraId="45E8EB56" w14:textId="77777777" w:rsidR="0006759E" w:rsidRPr="00FF6814" w:rsidRDefault="0006759E" w:rsidP="0077099F">
            <w:pPr>
              <w:spacing w:after="0" w:line="240" w:lineRule="auto"/>
              <w:rPr>
                <w:rFonts w:ascii="Arial Narrow" w:eastAsia="Times New Roman" w:hAnsi="Arial Narrow" w:cs="Times New Roman"/>
                <w:b/>
                <w:sz w:val="20"/>
                <w:szCs w:val="20"/>
                <w:lang w:eastAsia="es-ES"/>
              </w:rPr>
            </w:pPr>
          </w:p>
        </w:tc>
      </w:tr>
      <w:tr w:rsidR="00FF6814" w:rsidRPr="00FF6814" w14:paraId="165C6A0B" w14:textId="77777777" w:rsidTr="0077099F">
        <w:trPr>
          <w:trHeight w:val="246"/>
        </w:trPr>
        <w:tc>
          <w:tcPr>
            <w:tcW w:w="8490" w:type="dxa"/>
            <w:gridSpan w:val="4"/>
            <w:shd w:val="clear" w:color="000000" w:fill="E4DFEC"/>
            <w:vAlign w:val="bottom"/>
          </w:tcPr>
          <w:p w14:paraId="74A33A1E" w14:textId="77777777" w:rsidR="0006759E" w:rsidRPr="00FF6814" w:rsidRDefault="0006759E" w:rsidP="0077099F">
            <w:pPr>
              <w:pStyle w:val="Prrafodelista"/>
              <w:spacing w:after="0" w:line="240" w:lineRule="auto"/>
              <w:rPr>
                <w:rFonts w:ascii="Arial Narrow" w:eastAsia="Times New Roman" w:hAnsi="Arial Narrow" w:cs="Times New Roman"/>
                <w:b/>
                <w:bCs/>
                <w:sz w:val="20"/>
                <w:szCs w:val="20"/>
                <w:lang w:eastAsia="es-ES"/>
              </w:rPr>
            </w:pPr>
            <w:r w:rsidRPr="00FF6814">
              <w:rPr>
                <w:rFonts w:ascii="Arial Narrow" w:eastAsia="Times New Roman" w:hAnsi="Arial Narrow" w:cs="Times New Roman"/>
                <w:b/>
                <w:bCs/>
                <w:sz w:val="20"/>
                <w:szCs w:val="20"/>
                <w:lang w:eastAsia="es-ES"/>
              </w:rPr>
              <w:t>NOTAS:</w:t>
            </w:r>
          </w:p>
          <w:p w14:paraId="34F9789A" w14:textId="77777777" w:rsidR="0006759E" w:rsidRPr="00FF6814" w:rsidRDefault="0006759E" w:rsidP="0077099F">
            <w:pPr>
              <w:pStyle w:val="Prrafodelista"/>
              <w:numPr>
                <w:ilvl w:val="0"/>
                <w:numId w:val="1"/>
              </w:numPr>
              <w:rPr>
                <w:rFonts w:ascii="Arial Narrow" w:eastAsia="Times New Roman" w:hAnsi="Arial Narrow" w:cs="Times New Roman"/>
                <w:b/>
                <w:bCs/>
                <w:sz w:val="20"/>
                <w:szCs w:val="20"/>
                <w:lang w:eastAsia="es-ES"/>
              </w:rPr>
            </w:pPr>
            <w:r w:rsidRPr="00FF6814">
              <w:rPr>
                <w:rFonts w:ascii="Arial Narrow" w:eastAsia="Times New Roman" w:hAnsi="Arial Narrow" w:cs="Times New Roman"/>
                <w:b/>
                <w:bCs/>
                <w:sz w:val="20"/>
                <w:szCs w:val="20"/>
                <w:lang w:eastAsia="es-ES"/>
              </w:rPr>
              <w:t>El orden de las visitas podrá ser alterado respetándose en todo momento la realización de todas las visitas y excursiones programadas en el itinerario.</w:t>
            </w:r>
          </w:p>
          <w:p w14:paraId="61946E68" w14:textId="77777777" w:rsidR="0006759E" w:rsidRPr="00FF6814" w:rsidRDefault="0006759E" w:rsidP="0077099F">
            <w:pPr>
              <w:pStyle w:val="Prrafodelista"/>
              <w:numPr>
                <w:ilvl w:val="0"/>
                <w:numId w:val="1"/>
              </w:numPr>
              <w:rPr>
                <w:rFonts w:ascii="Arial Narrow" w:eastAsia="Times New Roman" w:hAnsi="Arial Narrow" w:cs="Times New Roman"/>
                <w:b/>
                <w:bCs/>
                <w:sz w:val="20"/>
                <w:szCs w:val="20"/>
                <w:lang w:eastAsia="es-ES"/>
              </w:rPr>
            </w:pPr>
            <w:r w:rsidRPr="00FF6814">
              <w:rPr>
                <w:rFonts w:ascii="Arial Narrow" w:eastAsia="Times New Roman" w:hAnsi="Arial Narrow" w:cs="Times New Roman"/>
                <w:b/>
                <w:bCs/>
                <w:sz w:val="20"/>
                <w:szCs w:val="20"/>
                <w:lang w:eastAsia="es-ES"/>
              </w:rPr>
              <w:t xml:space="preserve">En el caso de llegadas el primer día posteriores a las 20.00 </w:t>
            </w:r>
            <w:proofErr w:type="spellStart"/>
            <w:r w:rsidRPr="00FF6814">
              <w:rPr>
                <w:rFonts w:ascii="Arial Narrow" w:eastAsia="Times New Roman" w:hAnsi="Arial Narrow" w:cs="Times New Roman"/>
                <w:b/>
                <w:bCs/>
                <w:sz w:val="20"/>
                <w:szCs w:val="20"/>
                <w:lang w:eastAsia="es-ES"/>
              </w:rPr>
              <w:t>hrs</w:t>
            </w:r>
            <w:proofErr w:type="spellEnd"/>
            <w:r w:rsidRPr="00FF6814">
              <w:rPr>
                <w:rFonts w:ascii="Arial Narrow" w:eastAsia="Times New Roman" w:hAnsi="Arial Narrow" w:cs="Times New Roman"/>
                <w:b/>
                <w:bCs/>
                <w:sz w:val="20"/>
                <w:szCs w:val="20"/>
                <w:lang w:eastAsia="es-ES"/>
              </w:rPr>
              <w:t>. la cena del primer día no estará incluida.</w:t>
            </w:r>
          </w:p>
        </w:tc>
      </w:tr>
      <w:tr w:rsidR="00FF6814" w:rsidRPr="00FF6814" w14:paraId="0C2D18A2" w14:textId="77777777" w:rsidTr="0077099F">
        <w:trPr>
          <w:trHeight w:val="246"/>
        </w:trPr>
        <w:tc>
          <w:tcPr>
            <w:tcW w:w="2122" w:type="dxa"/>
            <w:tcBorders>
              <w:bottom w:val="single" w:sz="18" w:space="0" w:color="auto"/>
            </w:tcBorders>
            <w:shd w:val="clear" w:color="000000" w:fill="E4DFEC"/>
            <w:vAlign w:val="bottom"/>
          </w:tcPr>
          <w:p w14:paraId="725CEECD" w14:textId="77777777" w:rsidR="0006759E" w:rsidRPr="00FF6814" w:rsidRDefault="0006759E" w:rsidP="0077099F">
            <w:pPr>
              <w:spacing w:after="0" w:line="240" w:lineRule="auto"/>
              <w:rPr>
                <w:rFonts w:ascii="Arial Narrow" w:eastAsia="Times New Roman" w:hAnsi="Arial Narrow" w:cs="Times New Roman"/>
                <w:b/>
                <w:bCs/>
                <w:sz w:val="20"/>
                <w:szCs w:val="20"/>
                <w:lang w:eastAsia="es-ES"/>
              </w:rPr>
            </w:pPr>
          </w:p>
        </w:tc>
        <w:tc>
          <w:tcPr>
            <w:tcW w:w="2123" w:type="dxa"/>
            <w:tcBorders>
              <w:bottom w:val="single" w:sz="18" w:space="0" w:color="auto"/>
            </w:tcBorders>
            <w:shd w:val="clear" w:color="000000" w:fill="E4DFEC"/>
            <w:vAlign w:val="bottom"/>
          </w:tcPr>
          <w:p w14:paraId="72422143" w14:textId="77777777" w:rsidR="0006759E" w:rsidRPr="00FF6814" w:rsidRDefault="0006759E" w:rsidP="0077099F">
            <w:pPr>
              <w:spacing w:after="0" w:line="240" w:lineRule="auto"/>
              <w:rPr>
                <w:rFonts w:ascii="Arial Narrow" w:eastAsia="Times New Roman" w:hAnsi="Arial Narrow" w:cs="Times New Roman"/>
                <w:b/>
                <w:bCs/>
                <w:sz w:val="20"/>
                <w:szCs w:val="20"/>
                <w:lang w:eastAsia="es-ES"/>
              </w:rPr>
            </w:pPr>
          </w:p>
        </w:tc>
        <w:tc>
          <w:tcPr>
            <w:tcW w:w="2122" w:type="dxa"/>
            <w:tcBorders>
              <w:bottom w:val="single" w:sz="18" w:space="0" w:color="auto"/>
            </w:tcBorders>
            <w:shd w:val="clear" w:color="000000" w:fill="E4DFEC"/>
            <w:noWrap/>
            <w:vAlign w:val="center"/>
          </w:tcPr>
          <w:p w14:paraId="6E02EBAB" w14:textId="77777777" w:rsidR="0006759E" w:rsidRPr="00FF6814" w:rsidRDefault="0006759E" w:rsidP="0077099F">
            <w:pPr>
              <w:spacing w:after="0" w:line="240" w:lineRule="auto"/>
              <w:rPr>
                <w:rFonts w:ascii="Arial Narrow" w:eastAsia="Times New Roman" w:hAnsi="Arial Narrow" w:cs="Times New Roman"/>
                <w:b/>
                <w:bCs/>
                <w:sz w:val="20"/>
                <w:szCs w:val="20"/>
                <w:lang w:eastAsia="es-ES"/>
              </w:rPr>
            </w:pPr>
          </w:p>
        </w:tc>
        <w:tc>
          <w:tcPr>
            <w:tcW w:w="2123" w:type="dxa"/>
            <w:tcBorders>
              <w:bottom w:val="single" w:sz="18" w:space="0" w:color="auto"/>
            </w:tcBorders>
            <w:shd w:val="clear" w:color="000000" w:fill="E4DFEC"/>
            <w:noWrap/>
            <w:vAlign w:val="center"/>
          </w:tcPr>
          <w:p w14:paraId="0117E15B" w14:textId="77777777" w:rsidR="0006759E" w:rsidRPr="00FF6814" w:rsidRDefault="0006759E" w:rsidP="0077099F">
            <w:pPr>
              <w:spacing w:after="0" w:line="240" w:lineRule="auto"/>
              <w:rPr>
                <w:rFonts w:ascii="Arial Narrow" w:eastAsia="Times New Roman" w:hAnsi="Arial Narrow" w:cs="Times New Roman"/>
                <w:b/>
                <w:sz w:val="20"/>
                <w:szCs w:val="20"/>
                <w:lang w:eastAsia="es-ES"/>
              </w:rPr>
            </w:pPr>
          </w:p>
        </w:tc>
      </w:tr>
    </w:tbl>
    <w:p w14:paraId="3916B7A6" w14:textId="77777777" w:rsidR="0006759E" w:rsidRPr="00FF6814" w:rsidRDefault="0006759E" w:rsidP="0006759E"/>
    <w:p w14:paraId="37903482" w14:textId="77777777" w:rsidR="0006759E" w:rsidRPr="00FF6814" w:rsidRDefault="0006759E" w:rsidP="0006759E"/>
    <w:tbl>
      <w:tblPr>
        <w:tblpPr w:leftFromText="141" w:rightFromText="141" w:vertAnchor="text" w:horzAnchor="margin" w:tblpY="-59"/>
        <w:tblW w:w="849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1545"/>
        <w:gridCol w:w="2409"/>
        <w:gridCol w:w="4536"/>
      </w:tblGrid>
      <w:tr w:rsidR="00FF6814" w:rsidRPr="00FF6814" w14:paraId="239083CB" w14:textId="77777777" w:rsidTr="0077099F">
        <w:trPr>
          <w:trHeight w:val="246"/>
        </w:trPr>
        <w:tc>
          <w:tcPr>
            <w:tcW w:w="8490" w:type="dxa"/>
            <w:gridSpan w:val="3"/>
            <w:shd w:val="clear" w:color="000000" w:fill="00B050"/>
            <w:vAlign w:val="center"/>
            <w:hideMark/>
          </w:tcPr>
          <w:p w14:paraId="323B2F40" w14:textId="77777777" w:rsidR="0006759E" w:rsidRPr="00FF6814" w:rsidRDefault="0006759E" w:rsidP="0077099F">
            <w:pPr>
              <w:spacing w:after="0" w:line="240" w:lineRule="auto"/>
              <w:jc w:val="center"/>
              <w:rPr>
                <w:rFonts w:ascii="Arial Narrow" w:eastAsia="Times New Roman" w:hAnsi="Arial Narrow" w:cs="Times New Roman"/>
                <w:b/>
                <w:bCs/>
                <w:sz w:val="20"/>
                <w:szCs w:val="20"/>
                <w:lang w:eastAsia="es-ES"/>
              </w:rPr>
            </w:pPr>
            <w:r w:rsidRPr="00FF6814">
              <w:rPr>
                <w:rFonts w:ascii="Arial Narrow" w:eastAsia="Times New Roman" w:hAnsi="Arial Narrow" w:cs="Times New Roman"/>
                <w:b/>
                <w:bCs/>
                <w:sz w:val="20"/>
                <w:szCs w:val="20"/>
                <w:lang w:eastAsia="es-ES"/>
              </w:rPr>
              <w:t>HOTELES PREVISTOS O SIMILARES</w:t>
            </w:r>
          </w:p>
        </w:tc>
      </w:tr>
      <w:tr w:rsidR="00FF6814" w:rsidRPr="00FF6814" w14:paraId="6A54E8DE" w14:textId="77777777" w:rsidTr="0077099F">
        <w:trPr>
          <w:trHeight w:val="246"/>
        </w:trPr>
        <w:tc>
          <w:tcPr>
            <w:tcW w:w="1545" w:type="dxa"/>
            <w:shd w:val="clear" w:color="000000" w:fill="E4DFEC"/>
            <w:vAlign w:val="center"/>
          </w:tcPr>
          <w:p w14:paraId="7A1CB88B" w14:textId="77777777" w:rsidR="0006759E" w:rsidRPr="00FF6814" w:rsidRDefault="0006759E" w:rsidP="0077099F">
            <w:pPr>
              <w:spacing w:after="0" w:line="240" w:lineRule="auto"/>
              <w:jc w:val="center"/>
              <w:rPr>
                <w:rFonts w:ascii="Arial Narrow" w:eastAsia="Times New Roman" w:hAnsi="Arial Narrow" w:cs="Times New Roman"/>
                <w:b/>
                <w:bCs/>
                <w:sz w:val="20"/>
                <w:szCs w:val="20"/>
                <w:lang w:eastAsia="es-ES"/>
              </w:rPr>
            </w:pPr>
            <w:r w:rsidRPr="00FF6814">
              <w:rPr>
                <w:rFonts w:ascii="Arial Narrow" w:eastAsia="Times New Roman" w:hAnsi="Arial Narrow" w:cs="Times New Roman"/>
                <w:b/>
                <w:bCs/>
                <w:sz w:val="20"/>
                <w:szCs w:val="20"/>
                <w:lang w:eastAsia="es-ES"/>
              </w:rPr>
              <w:t>Noches</w:t>
            </w:r>
          </w:p>
        </w:tc>
        <w:tc>
          <w:tcPr>
            <w:tcW w:w="2409" w:type="dxa"/>
            <w:shd w:val="clear" w:color="000000" w:fill="E4DFEC"/>
            <w:vAlign w:val="center"/>
          </w:tcPr>
          <w:p w14:paraId="3AE0965F" w14:textId="77777777" w:rsidR="0006759E" w:rsidRPr="00FF6814" w:rsidRDefault="0006759E" w:rsidP="0077099F">
            <w:pPr>
              <w:spacing w:after="0" w:line="240" w:lineRule="auto"/>
              <w:jc w:val="center"/>
              <w:rPr>
                <w:rFonts w:ascii="Arial Narrow" w:eastAsia="Times New Roman" w:hAnsi="Arial Narrow" w:cs="Times New Roman"/>
                <w:b/>
                <w:bCs/>
                <w:sz w:val="20"/>
                <w:szCs w:val="20"/>
                <w:lang w:eastAsia="es-ES"/>
              </w:rPr>
            </w:pPr>
            <w:r w:rsidRPr="00FF6814">
              <w:rPr>
                <w:rFonts w:ascii="Arial Narrow" w:eastAsia="Times New Roman" w:hAnsi="Arial Narrow" w:cs="Times New Roman"/>
                <w:b/>
                <w:bCs/>
                <w:sz w:val="20"/>
                <w:szCs w:val="20"/>
                <w:lang w:eastAsia="es-ES"/>
              </w:rPr>
              <w:t>Ciudad</w:t>
            </w:r>
          </w:p>
        </w:tc>
        <w:tc>
          <w:tcPr>
            <w:tcW w:w="4536" w:type="dxa"/>
            <w:shd w:val="clear" w:color="000000" w:fill="E4DFEC"/>
            <w:noWrap/>
            <w:vAlign w:val="center"/>
          </w:tcPr>
          <w:p w14:paraId="54F58750" w14:textId="77777777" w:rsidR="0006759E" w:rsidRPr="00FF6814" w:rsidRDefault="0006759E" w:rsidP="0077099F">
            <w:pPr>
              <w:spacing w:after="0" w:line="240" w:lineRule="auto"/>
              <w:jc w:val="center"/>
              <w:rPr>
                <w:rFonts w:ascii="Arial Narrow" w:eastAsia="Times New Roman" w:hAnsi="Arial Narrow" w:cs="Times New Roman"/>
                <w:b/>
                <w:bCs/>
                <w:sz w:val="20"/>
                <w:szCs w:val="20"/>
                <w:lang w:eastAsia="es-ES"/>
              </w:rPr>
            </w:pPr>
            <w:r w:rsidRPr="00FF6814">
              <w:rPr>
                <w:rFonts w:ascii="Arial Narrow" w:eastAsia="Times New Roman" w:hAnsi="Arial Narrow" w:cs="Times New Roman"/>
                <w:b/>
                <w:bCs/>
                <w:sz w:val="20"/>
                <w:szCs w:val="20"/>
                <w:lang w:eastAsia="es-ES"/>
              </w:rPr>
              <w:t>Hotel</w:t>
            </w:r>
          </w:p>
        </w:tc>
      </w:tr>
      <w:tr w:rsidR="00FF6814" w:rsidRPr="00FF6814" w14:paraId="2D35962C" w14:textId="77777777" w:rsidTr="0077099F">
        <w:trPr>
          <w:trHeight w:val="1036"/>
        </w:trPr>
        <w:tc>
          <w:tcPr>
            <w:tcW w:w="1545" w:type="dxa"/>
            <w:shd w:val="clear" w:color="000000" w:fill="E4DFEC"/>
            <w:vAlign w:val="center"/>
          </w:tcPr>
          <w:p w14:paraId="56768090" w14:textId="77777777" w:rsidR="0006759E" w:rsidRPr="00FF6814" w:rsidRDefault="0006759E" w:rsidP="0077099F">
            <w:pPr>
              <w:spacing w:after="0" w:line="240" w:lineRule="auto"/>
              <w:jc w:val="center"/>
              <w:rPr>
                <w:rFonts w:ascii="Arial Narrow" w:eastAsia="Times New Roman" w:hAnsi="Arial Narrow" w:cs="Times New Roman"/>
                <w:bCs/>
                <w:sz w:val="20"/>
                <w:szCs w:val="20"/>
                <w:lang w:eastAsia="es-ES"/>
              </w:rPr>
            </w:pPr>
            <w:r w:rsidRPr="00FF6814">
              <w:rPr>
                <w:rFonts w:ascii="Arial Narrow" w:eastAsia="Times New Roman" w:hAnsi="Arial Narrow" w:cs="Times New Roman"/>
                <w:bCs/>
                <w:sz w:val="20"/>
                <w:szCs w:val="20"/>
                <w:lang w:eastAsia="es-ES"/>
              </w:rPr>
              <w:t>3</w:t>
            </w:r>
          </w:p>
        </w:tc>
        <w:tc>
          <w:tcPr>
            <w:tcW w:w="2409" w:type="dxa"/>
            <w:shd w:val="clear" w:color="000000" w:fill="E4DFEC"/>
            <w:vAlign w:val="center"/>
          </w:tcPr>
          <w:p w14:paraId="1B2EEE14" w14:textId="77777777" w:rsidR="0006759E" w:rsidRPr="00FF6814" w:rsidRDefault="0006759E" w:rsidP="0077099F">
            <w:pPr>
              <w:spacing w:after="0" w:line="240" w:lineRule="auto"/>
              <w:jc w:val="center"/>
              <w:rPr>
                <w:rFonts w:ascii="Arial Narrow" w:eastAsia="Times New Roman" w:hAnsi="Arial Narrow" w:cs="Times New Roman"/>
                <w:bCs/>
                <w:sz w:val="20"/>
                <w:szCs w:val="20"/>
                <w:lang w:eastAsia="es-ES"/>
              </w:rPr>
            </w:pPr>
            <w:r w:rsidRPr="00FF6814">
              <w:rPr>
                <w:rFonts w:ascii="Arial Narrow" w:eastAsia="Times New Roman" w:hAnsi="Arial Narrow" w:cs="Times New Roman"/>
                <w:bCs/>
                <w:sz w:val="20"/>
                <w:szCs w:val="20"/>
                <w:lang w:eastAsia="es-ES"/>
              </w:rPr>
              <w:t>AMMAN</w:t>
            </w:r>
          </w:p>
        </w:tc>
        <w:tc>
          <w:tcPr>
            <w:tcW w:w="4536" w:type="dxa"/>
            <w:shd w:val="clear" w:color="000000" w:fill="E4DFEC"/>
            <w:noWrap/>
            <w:vAlign w:val="center"/>
          </w:tcPr>
          <w:p w14:paraId="424B4283" w14:textId="77777777" w:rsidR="003F79F8" w:rsidRPr="00FF6814" w:rsidRDefault="003F79F8" w:rsidP="003F79F8">
            <w:pPr>
              <w:spacing w:after="0" w:line="240" w:lineRule="auto"/>
              <w:jc w:val="center"/>
              <w:rPr>
                <w:rFonts w:ascii="Arial Narrow" w:eastAsia="Times New Roman" w:hAnsi="Arial Narrow" w:cs="Times New Roman"/>
                <w:bCs/>
                <w:sz w:val="20"/>
                <w:szCs w:val="18"/>
                <w:lang w:eastAsia="es-ES"/>
              </w:rPr>
            </w:pPr>
            <w:r w:rsidRPr="00FF6814">
              <w:rPr>
                <w:rFonts w:ascii="Arial Narrow" w:eastAsia="Times New Roman" w:hAnsi="Arial Narrow" w:cs="Times New Roman"/>
                <w:bCs/>
                <w:sz w:val="20"/>
                <w:szCs w:val="18"/>
                <w:lang w:eastAsia="es-ES"/>
              </w:rPr>
              <w:t xml:space="preserve">Amman Paradise / Mena </w:t>
            </w:r>
            <w:proofErr w:type="spellStart"/>
            <w:r w:rsidRPr="00FF6814">
              <w:rPr>
                <w:rFonts w:ascii="Arial Narrow" w:eastAsia="Times New Roman" w:hAnsi="Arial Narrow" w:cs="Times New Roman"/>
                <w:bCs/>
                <w:sz w:val="20"/>
                <w:szCs w:val="18"/>
                <w:lang w:eastAsia="es-ES"/>
              </w:rPr>
              <w:t>Tyche</w:t>
            </w:r>
            <w:proofErr w:type="spellEnd"/>
            <w:r w:rsidRPr="00FF6814">
              <w:rPr>
                <w:rFonts w:ascii="Arial Narrow" w:eastAsia="Times New Roman" w:hAnsi="Arial Narrow" w:cs="Times New Roman"/>
                <w:bCs/>
                <w:sz w:val="20"/>
                <w:szCs w:val="18"/>
                <w:lang w:eastAsia="es-ES"/>
              </w:rPr>
              <w:t xml:space="preserve"> / Gerasa / Categoría A) ****</w:t>
            </w:r>
          </w:p>
          <w:p w14:paraId="5C437055" w14:textId="77777777" w:rsidR="003F79F8" w:rsidRPr="00FF6814" w:rsidRDefault="003F79F8" w:rsidP="003F79F8">
            <w:pPr>
              <w:spacing w:after="0" w:line="240" w:lineRule="auto"/>
              <w:jc w:val="center"/>
              <w:rPr>
                <w:rFonts w:ascii="Arial Narrow" w:eastAsia="Times New Roman" w:hAnsi="Arial Narrow" w:cs="Times New Roman"/>
                <w:bCs/>
                <w:sz w:val="20"/>
                <w:szCs w:val="20"/>
                <w:lang w:eastAsia="es-ES"/>
              </w:rPr>
            </w:pPr>
            <w:r w:rsidRPr="00FF6814">
              <w:rPr>
                <w:rFonts w:ascii="Arial Narrow" w:eastAsia="Times New Roman" w:hAnsi="Arial Narrow" w:cs="Times New Roman"/>
                <w:bCs/>
                <w:sz w:val="20"/>
                <w:szCs w:val="20"/>
                <w:lang w:eastAsia="es-ES"/>
              </w:rPr>
              <w:t xml:space="preserve">Bristol / </w:t>
            </w:r>
            <w:proofErr w:type="spellStart"/>
            <w:r w:rsidRPr="00FF6814">
              <w:rPr>
                <w:rFonts w:ascii="Arial Narrow" w:eastAsia="Times New Roman" w:hAnsi="Arial Narrow" w:cs="Times New Roman"/>
                <w:bCs/>
                <w:sz w:val="20"/>
                <w:szCs w:val="20"/>
                <w:lang w:eastAsia="es-ES"/>
              </w:rPr>
              <w:t>Regency</w:t>
            </w:r>
            <w:proofErr w:type="spellEnd"/>
            <w:r w:rsidRPr="00FF6814">
              <w:rPr>
                <w:rFonts w:ascii="Arial Narrow" w:eastAsia="Times New Roman" w:hAnsi="Arial Narrow" w:cs="Times New Roman"/>
                <w:bCs/>
                <w:sz w:val="20"/>
                <w:szCs w:val="20"/>
                <w:lang w:eastAsia="es-ES"/>
              </w:rPr>
              <w:t xml:space="preserve"> Palace (Categoría B) *****</w:t>
            </w:r>
          </w:p>
          <w:p w14:paraId="22FF0A29" w14:textId="2239576E" w:rsidR="0006759E" w:rsidRPr="00FF6814" w:rsidRDefault="003F79F8" w:rsidP="003F79F8">
            <w:pPr>
              <w:spacing w:after="0" w:line="240" w:lineRule="auto"/>
              <w:jc w:val="center"/>
              <w:rPr>
                <w:rFonts w:ascii="Arial Narrow" w:eastAsia="Times New Roman" w:hAnsi="Arial Narrow" w:cs="Times New Roman"/>
                <w:bCs/>
                <w:sz w:val="20"/>
                <w:szCs w:val="18"/>
                <w:lang w:eastAsia="es-ES"/>
              </w:rPr>
            </w:pPr>
            <w:r w:rsidRPr="00FF6814">
              <w:rPr>
                <w:rFonts w:ascii="Arial Narrow" w:eastAsia="Times New Roman" w:hAnsi="Arial Narrow" w:cs="Times New Roman"/>
                <w:bCs/>
                <w:sz w:val="20"/>
                <w:szCs w:val="20"/>
                <w:lang w:eastAsia="es-ES"/>
              </w:rPr>
              <w:t xml:space="preserve">Crowne Plaza / </w:t>
            </w:r>
            <w:proofErr w:type="spellStart"/>
            <w:r w:rsidRPr="00FF6814">
              <w:rPr>
                <w:rFonts w:ascii="Arial Narrow" w:eastAsia="Times New Roman" w:hAnsi="Arial Narrow" w:cs="Times New Roman"/>
                <w:bCs/>
                <w:sz w:val="20"/>
                <w:szCs w:val="20"/>
                <w:lang w:eastAsia="es-ES"/>
              </w:rPr>
              <w:t>Kempinsky</w:t>
            </w:r>
            <w:proofErr w:type="spellEnd"/>
            <w:r w:rsidRPr="00FF6814">
              <w:rPr>
                <w:rFonts w:ascii="Arial Narrow" w:eastAsia="Times New Roman" w:hAnsi="Arial Narrow" w:cs="Times New Roman"/>
                <w:bCs/>
                <w:sz w:val="20"/>
                <w:szCs w:val="20"/>
                <w:lang w:eastAsia="es-ES"/>
              </w:rPr>
              <w:t xml:space="preserve"> (Categoría C) *****</w:t>
            </w:r>
          </w:p>
        </w:tc>
      </w:tr>
      <w:tr w:rsidR="00FF6814" w:rsidRPr="00FF6814" w14:paraId="2FE6A4D4" w14:textId="77777777" w:rsidTr="0077099F">
        <w:trPr>
          <w:trHeight w:val="994"/>
        </w:trPr>
        <w:tc>
          <w:tcPr>
            <w:tcW w:w="1545" w:type="dxa"/>
            <w:shd w:val="clear" w:color="000000" w:fill="E4DFEC"/>
            <w:vAlign w:val="center"/>
          </w:tcPr>
          <w:p w14:paraId="7BCED033" w14:textId="77777777" w:rsidR="0006759E" w:rsidRPr="00FF6814" w:rsidRDefault="0006759E" w:rsidP="0077099F">
            <w:pPr>
              <w:spacing w:after="0" w:line="240" w:lineRule="auto"/>
              <w:jc w:val="center"/>
              <w:rPr>
                <w:rFonts w:ascii="Arial Narrow" w:eastAsia="Times New Roman" w:hAnsi="Arial Narrow" w:cs="Times New Roman"/>
                <w:bCs/>
                <w:sz w:val="20"/>
                <w:szCs w:val="20"/>
                <w:lang w:eastAsia="es-ES"/>
              </w:rPr>
            </w:pPr>
            <w:r w:rsidRPr="00FF6814">
              <w:rPr>
                <w:rFonts w:ascii="Arial Narrow" w:eastAsia="Times New Roman" w:hAnsi="Arial Narrow" w:cs="Times New Roman"/>
                <w:bCs/>
                <w:sz w:val="20"/>
                <w:szCs w:val="20"/>
                <w:lang w:eastAsia="es-ES"/>
              </w:rPr>
              <w:t>2</w:t>
            </w:r>
          </w:p>
        </w:tc>
        <w:tc>
          <w:tcPr>
            <w:tcW w:w="2409" w:type="dxa"/>
            <w:shd w:val="clear" w:color="000000" w:fill="E4DFEC"/>
            <w:vAlign w:val="center"/>
          </w:tcPr>
          <w:p w14:paraId="481639E6" w14:textId="77777777" w:rsidR="0006759E" w:rsidRPr="00FF6814" w:rsidRDefault="0006759E" w:rsidP="0077099F">
            <w:pPr>
              <w:spacing w:after="0" w:line="240" w:lineRule="auto"/>
              <w:jc w:val="center"/>
              <w:rPr>
                <w:rFonts w:ascii="Arial Narrow" w:eastAsia="Times New Roman" w:hAnsi="Arial Narrow" w:cs="Times New Roman"/>
                <w:bCs/>
                <w:sz w:val="20"/>
                <w:szCs w:val="20"/>
                <w:lang w:eastAsia="es-ES"/>
              </w:rPr>
            </w:pPr>
            <w:r w:rsidRPr="00FF6814">
              <w:rPr>
                <w:rFonts w:ascii="Arial Narrow" w:eastAsia="Times New Roman" w:hAnsi="Arial Narrow" w:cs="Times New Roman"/>
                <w:bCs/>
                <w:sz w:val="20"/>
                <w:szCs w:val="20"/>
                <w:lang w:eastAsia="es-ES"/>
              </w:rPr>
              <w:t>PETRA</w:t>
            </w:r>
          </w:p>
        </w:tc>
        <w:tc>
          <w:tcPr>
            <w:tcW w:w="4536" w:type="dxa"/>
            <w:shd w:val="clear" w:color="000000" w:fill="E4DFEC"/>
            <w:noWrap/>
            <w:vAlign w:val="center"/>
          </w:tcPr>
          <w:p w14:paraId="3A518B34" w14:textId="77777777" w:rsidR="003F79F8" w:rsidRPr="00FF6814" w:rsidRDefault="003F79F8" w:rsidP="003F79F8">
            <w:pPr>
              <w:spacing w:after="0" w:line="240" w:lineRule="auto"/>
              <w:jc w:val="center"/>
              <w:rPr>
                <w:rFonts w:ascii="Arial Narrow" w:eastAsia="Times New Roman" w:hAnsi="Arial Narrow" w:cs="Times New Roman"/>
                <w:bCs/>
                <w:sz w:val="20"/>
                <w:szCs w:val="18"/>
                <w:lang w:eastAsia="es-ES"/>
              </w:rPr>
            </w:pPr>
            <w:r w:rsidRPr="00FF6814">
              <w:rPr>
                <w:rFonts w:ascii="Arial Narrow" w:eastAsia="Times New Roman" w:hAnsi="Arial Narrow" w:cs="Times New Roman"/>
                <w:bCs/>
                <w:sz w:val="20"/>
                <w:szCs w:val="18"/>
                <w:lang w:eastAsia="es-ES"/>
              </w:rPr>
              <w:t xml:space="preserve">Sella / Panorama / Petra </w:t>
            </w:r>
            <w:proofErr w:type="spellStart"/>
            <w:r w:rsidRPr="00FF6814">
              <w:rPr>
                <w:rFonts w:ascii="Arial Narrow" w:eastAsia="Times New Roman" w:hAnsi="Arial Narrow" w:cs="Times New Roman"/>
                <w:bCs/>
                <w:sz w:val="20"/>
                <w:szCs w:val="18"/>
                <w:lang w:eastAsia="es-ES"/>
              </w:rPr>
              <w:t>Castle</w:t>
            </w:r>
            <w:proofErr w:type="spellEnd"/>
            <w:r w:rsidRPr="00FF6814">
              <w:rPr>
                <w:rFonts w:ascii="Arial Narrow" w:eastAsia="Times New Roman" w:hAnsi="Arial Narrow" w:cs="Times New Roman"/>
                <w:bCs/>
                <w:sz w:val="20"/>
                <w:szCs w:val="18"/>
                <w:lang w:eastAsia="es-ES"/>
              </w:rPr>
              <w:t xml:space="preserve"> (Categoría A) ****</w:t>
            </w:r>
          </w:p>
          <w:p w14:paraId="65562620" w14:textId="77777777" w:rsidR="003F79F8" w:rsidRPr="00FF6814" w:rsidRDefault="003F79F8" w:rsidP="003F79F8">
            <w:pPr>
              <w:spacing w:after="0" w:line="240" w:lineRule="auto"/>
              <w:jc w:val="center"/>
              <w:rPr>
                <w:rFonts w:ascii="Arial Narrow" w:eastAsia="Times New Roman" w:hAnsi="Arial Narrow" w:cs="Times New Roman"/>
                <w:bCs/>
                <w:sz w:val="20"/>
                <w:szCs w:val="20"/>
                <w:lang w:val="en-GB" w:eastAsia="es-ES"/>
              </w:rPr>
            </w:pPr>
            <w:r w:rsidRPr="00FF6814">
              <w:rPr>
                <w:rFonts w:ascii="Arial Narrow" w:eastAsia="Times New Roman" w:hAnsi="Arial Narrow" w:cs="Times New Roman"/>
                <w:bCs/>
                <w:sz w:val="20"/>
                <w:szCs w:val="20"/>
                <w:lang w:val="en-GB" w:eastAsia="es-ES"/>
              </w:rPr>
              <w:t>Nabatean Castle / The Old Village / Hayat Zaman (</w:t>
            </w:r>
            <w:proofErr w:type="spellStart"/>
            <w:r w:rsidRPr="00FF6814">
              <w:rPr>
                <w:rFonts w:ascii="Arial Narrow" w:eastAsia="Times New Roman" w:hAnsi="Arial Narrow" w:cs="Times New Roman"/>
                <w:bCs/>
                <w:sz w:val="20"/>
                <w:szCs w:val="20"/>
                <w:lang w:val="en-GB" w:eastAsia="es-ES"/>
              </w:rPr>
              <w:t>Categoría</w:t>
            </w:r>
            <w:proofErr w:type="spellEnd"/>
            <w:r w:rsidRPr="00FF6814">
              <w:rPr>
                <w:rFonts w:ascii="Arial Narrow" w:eastAsia="Times New Roman" w:hAnsi="Arial Narrow" w:cs="Times New Roman"/>
                <w:bCs/>
                <w:sz w:val="20"/>
                <w:szCs w:val="20"/>
                <w:lang w:val="en-GB" w:eastAsia="es-ES"/>
              </w:rPr>
              <w:t xml:space="preserve"> B) *****</w:t>
            </w:r>
          </w:p>
          <w:p w14:paraId="3580F93F" w14:textId="35018A78" w:rsidR="0006759E" w:rsidRPr="00FF6814" w:rsidRDefault="003F79F8" w:rsidP="003F79F8">
            <w:pPr>
              <w:spacing w:after="0" w:line="240" w:lineRule="auto"/>
              <w:jc w:val="center"/>
              <w:rPr>
                <w:rFonts w:ascii="Arial Narrow" w:eastAsia="Times New Roman" w:hAnsi="Arial Narrow" w:cs="Times New Roman"/>
                <w:bCs/>
                <w:sz w:val="20"/>
                <w:szCs w:val="18"/>
                <w:lang w:val="en-GB" w:eastAsia="es-ES"/>
              </w:rPr>
            </w:pPr>
            <w:r w:rsidRPr="00FF6814">
              <w:rPr>
                <w:rFonts w:ascii="Arial Narrow" w:eastAsia="Times New Roman" w:hAnsi="Arial Narrow" w:cs="Times New Roman"/>
                <w:bCs/>
                <w:sz w:val="20"/>
                <w:szCs w:val="20"/>
                <w:lang w:val="en-GB" w:eastAsia="es-ES"/>
              </w:rPr>
              <w:t>Nabatean Castle / The Old Village / Hayat Zaman (</w:t>
            </w:r>
            <w:proofErr w:type="spellStart"/>
            <w:r w:rsidRPr="00FF6814">
              <w:rPr>
                <w:rFonts w:ascii="Arial Narrow" w:eastAsia="Times New Roman" w:hAnsi="Arial Narrow" w:cs="Times New Roman"/>
                <w:bCs/>
                <w:sz w:val="20"/>
                <w:szCs w:val="20"/>
                <w:lang w:val="en-GB" w:eastAsia="es-ES"/>
              </w:rPr>
              <w:t>Categoría</w:t>
            </w:r>
            <w:proofErr w:type="spellEnd"/>
            <w:r w:rsidRPr="00FF6814">
              <w:rPr>
                <w:rFonts w:ascii="Arial Narrow" w:eastAsia="Times New Roman" w:hAnsi="Arial Narrow" w:cs="Times New Roman"/>
                <w:bCs/>
                <w:sz w:val="20"/>
                <w:szCs w:val="20"/>
                <w:lang w:val="en-GB" w:eastAsia="es-ES"/>
              </w:rPr>
              <w:t xml:space="preserve"> C) *****</w:t>
            </w:r>
          </w:p>
        </w:tc>
      </w:tr>
      <w:tr w:rsidR="00FF6814" w:rsidRPr="00FF6814" w14:paraId="0EAB69F6" w14:textId="77777777" w:rsidTr="0077099F">
        <w:trPr>
          <w:trHeight w:val="246"/>
        </w:trPr>
        <w:tc>
          <w:tcPr>
            <w:tcW w:w="1545" w:type="dxa"/>
            <w:shd w:val="clear" w:color="000000" w:fill="E4DFEC"/>
            <w:vAlign w:val="center"/>
          </w:tcPr>
          <w:p w14:paraId="3E4E22AC" w14:textId="77777777" w:rsidR="0006759E" w:rsidRPr="00FF6814" w:rsidRDefault="0006759E" w:rsidP="0077099F">
            <w:pPr>
              <w:spacing w:after="0" w:line="240" w:lineRule="auto"/>
              <w:jc w:val="center"/>
              <w:rPr>
                <w:rFonts w:ascii="Arial Narrow" w:eastAsia="Times New Roman" w:hAnsi="Arial Narrow" w:cs="Times New Roman"/>
                <w:bCs/>
                <w:sz w:val="20"/>
                <w:szCs w:val="20"/>
                <w:lang w:eastAsia="es-ES"/>
              </w:rPr>
            </w:pPr>
            <w:r w:rsidRPr="00FF6814">
              <w:rPr>
                <w:rFonts w:ascii="Arial Narrow" w:eastAsia="Times New Roman" w:hAnsi="Arial Narrow" w:cs="Times New Roman"/>
                <w:bCs/>
                <w:sz w:val="20"/>
                <w:szCs w:val="20"/>
                <w:lang w:eastAsia="es-ES"/>
              </w:rPr>
              <w:t>1</w:t>
            </w:r>
          </w:p>
        </w:tc>
        <w:tc>
          <w:tcPr>
            <w:tcW w:w="2409" w:type="dxa"/>
            <w:shd w:val="clear" w:color="000000" w:fill="E4DFEC"/>
            <w:vAlign w:val="center"/>
          </w:tcPr>
          <w:p w14:paraId="5694E92A" w14:textId="77777777" w:rsidR="0006759E" w:rsidRPr="00FF6814" w:rsidRDefault="0006759E" w:rsidP="0077099F">
            <w:pPr>
              <w:spacing w:after="0" w:line="240" w:lineRule="auto"/>
              <w:jc w:val="center"/>
              <w:rPr>
                <w:rFonts w:ascii="Arial Narrow" w:eastAsia="Times New Roman" w:hAnsi="Arial Narrow" w:cs="Times New Roman"/>
                <w:bCs/>
                <w:sz w:val="20"/>
                <w:szCs w:val="20"/>
                <w:lang w:eastAsia="es-ES"/>
              </w:rPr>
            </w:pPr>
            <w:r w:rsidRPr="00FF6814">
              <w:rPr>
                <w:rFonts w:ascii="Arial Narrow" w:eastAsia="Times New Roman" w:hAnsi="Arial Narrow" w:cs="Times New Roman"/>
                <w:bCs/>
                <w:sz w:val="20"/>
                <w:szCs w:val="20"/>
                <w:lang w:eastAsia="es-ES"/>
              </w:rPr>
              <w:t>MAR MUERTO</w:t>
            </w:r>
          </w:p>
        </w:tc>
        <w:tc>
          <w:tcPr>
            <w:tcW w:w="4536" w:type="dxa"/>
            <w:shd w:val="clear" w:color="000000" w:fill="E4DFEC"/>
            <w:noWrap/>
            <w:vAlign w:val="center"/>
          </w:tcPr>
          <w:p w14:paraId="42275E46" w14:textId="77777777" w:rsidR="003F79F8" w:rsidRPr="00FF6814" w:rsidRDefault="003F79F8" w:rsidP="0077099F">
            <w:pPr>
              <w:spacing w:after="0" w:line="240" w:lineRule="auto"/>
              <w:jc w:val="center"/>
              <w:rPr>
                <w:rFonts w:ascii="Arial Narrow" w:eastAsia="Times New Roman" w:hAnsi="Arial Narrow" w:cs="Times New Roman"/>
                <w:bCs/>
                <w:sz w:val="20"/>
                <w:szCs w:val="18"/>
                <w:lang w:val="en-GB" w:eastAsia="es-ES"/>
              </w:rPr>
            </w:pPr>
          </w:p>
          <w:p w14:paraId="29C1D171" w14:textId="73FCBE8F" w:rsidR="0006759E" w:rsidRPr="00FF6814" w:rsidRDefault="0006759E" w:rsidP="0077099F">
            <w:pPr>
              <w:spacing w:after="0" w:line="240" w:lineRule="auto"/>
              <w:jc w:val="center"/>
              <w:rPr>
                <w:rFonts w:ascii="Arial Narrow" w:eastAsia="Times New Roman" w:hAnsi="Arial Narrow" w:cs="Times New Roman"/>
                <w:bCs/>
                <w:sz w:val="20"/>
                <w:szCs w:val="18"/>
                <w:lang w:val="en-GB" w:eastAsia="es-ES"/>
              </w:rPr>
            </w:pPr>
            <w:r w:rsidRPr="00FF6814">
              <w:rPr>
                <w:rFonts w:ascii="Arial Narrow" w:eastAsia="Times New Roman" w:hAnsi="Arial Narrow" w:cs="Times New Roman"/>
                <w:bCs/>
                <w:sz w:val="20"/>
                <w:szCs w:val="18"/>
                <w:lang w:val="en-GB" w:eastAsia="es-ES"/>
              </w:rPr>
              <w:t>Ramada Resort / Grand East (</w:t>
            </w:r>
            <w:proofErr w:type="spellStart"/>
            <w:r w:rsidRPr="00FF6814">
              <w:rPr>
                <w:rFonts w:ascii="Arial Narrow" w:eastAsia="Times New Roman" w:hAnsi="Arial Narrow" w:cs="Times New Roman"/>
                <w:bCs/>
                <w:sz w:val="20"/>
                <w:szCs w:val="18"/>
                <w:lang w:val="en-GB" w:eastAsia="es-ES"/>
              </w:rPr>
              <w:t>Categoría</w:t>
            </w:r>
            <w:proofErr w:type="spellEnd"/>
            <w:r w:rsidRPr="00FF6814">
              <w:rPr>
                <w:rFonts w:ascii="Arial Narrow" w:eastAsia="Times New Roman" w:hAnsi="Arial Narrow" w:cs="Times New Roman"/>
                <w:bCs/>
                <w:sz w:val="20"/>
                <w:szCs w:val="18"/>
                <w:lang w:val="en-GB" w:eastAsia="es-ES"/>
              </w:rPr>
              <w:t xml:space="preserve"> A) ****</w:t>
            </w:r>
          </w:p>
          <w:p w14:paraId="0B8CA615" w14:textId="1A299BB9" w:rsidR="0006759E" w:rsidRPr="00FF6814" w:rsidRDefault="0006759E" w:rsidP="0077099F">
            <w:pPr>
              <w:spacing w:after="0" w:line="240" w:lineRule="auto"/>
              <w:jc w:val="center"/>
              <w:rPr>
                <w:rFonts w:ascii="Arial Narrow" w:eastAsia="Times New Roman" w:hAnsi="Arial Narrow" w:cs="Times New Roman"/>
                <w:bCs/>
                <w:sz w:val="20"/>
                <w:szCs w:val="18"/>
                <w:lang w:val="en-GB" w:eastAsia="es-ES"/>
              </w:rPr>
            </w:pPr>
            <w:r w:rsidRPr="00FF6814">
              <w:rPr>
                <w:rFonts w:ascii="Arial Narrow" w:eastAsia="Times New Roman" w:hAnsi="Arial Narrow" w:cs="Times New Roman"/>
                <w:bCs/>
                <w:sz w:val="20"/>
                <w:szCs w:val="18"/>
                <w:lang w:val="en-GB" w:eastAsia="es-ES"/>
              </w:rPr>
              <w:t xml:space="preserve">Holiday Inn </w:t>
            </w:r>
            <w:r w:rsidR="003F79F8" w:rsidRPr="00FF6814">
              <w:rPr>
                <w:rFonts w:ascii="Arial Narrow" w:eastAsia="Times New Roman" w:hAnsi="Arial Narrow" w:cs="Times New Roman"/>
                <w:bCs/>
                <w:sz w:val="20"/>
                <w:szCs w:val="18"/>
                <w:lang w:val="en-GB" w:eastAsia="es-ES"/>
              </w:rPr>
              <w:t xml:space="preserve">/ Crown Plaza </w:t>
            </w:r>
            <w:r w:rsidRPr="00FF6814">
              <w:rPr>
                <w:rFonts w:ascii="Arial Narrow" w:eastAsia="Times New Roman" w:hAnsi="Arial Narrow" w:cs="Times New Roman"/>
                <w:bCs/>
                <w:sz w:val="20"/>
                <w:szCs w:val="18"/>
                <w:lang w:val="en-GB" w:eastAsia="es-ES"/>
              </w:rPr>
              <w:t>(</w:t>
            </w:r>
            <w:proofErr w:type="spellStart"/>
            <w:r w:rsidRPr="00FF6814">
              <w:rPr>
                <w:rFonts w:ascii="Arial Narrow" w:eastAsia="Times New Roman" w:hAnsi="Arial Narrow" w:cs="Times New Roman"/>
                <w:bCs/>
                <w:sz w:val="20"/>
                <w:szCs w:val="18"/>
                <w:lang w:val="en-GB" w:eastAsia="es-ES"/>
              </w:rPr>
              <w:t>Categoría</w:t>
            </w:r>
            <w:proofErr w:type="spellEnd"/>
            <w:r w:rsidRPr="00FF6814">
              <w:rPr>
                <w:rFonts w:ascii="Arial Narrow" w:eastAsia="Times New Roman" w:hAnsi="Arial Narrow" w:cs="Times New Roman"/>
                <w:bCs/>
                <w:sz w:val="20"/>
                <w:szCs w:val="18"/>
                <w:lang w:val="en-GB" w:eastAsia="es-ES"/>
              </w:rPr>
              <w:t xml:space="preserve"> B) **</w:t>
            </w:r>
            <w:r w:rsidR="003F79F8" w:rsidRPr="00FF6814">
              <w:rPr>
                <w:rFonts w:ascii="Arial Narrow" w:eastAsia="Times New Roman" w:hAnsi="Arial Narrow" w:cs="Times New Roman"/>
                <w:bCs/>
                <w:sz w:val="20"/>
                <w:szCs w:val="18"/>
                <w:lang w:val="en-GB" w:eastAsia="es-ES"/>
              </w:rPr>
              <w:t>**</w:t>
            </w:r>
            <w:r w:rsidRPr="00FF6814">
              <w:rPr>
                <w:rFonts w:ascii="Arial Narrow" w:eastAsia="Times New Roman" w:hAnsi="Arial Narrow" w:cs="Times New Roman"/>
                <w:bCs/>
                <w:sz w:val="20"/>
                <w:szCs w:val="18"/>
                <w:lang w:val="en-GB" w:eastAsia="es-ES"/>
              </w:rPr>
              <w:t xml:space="preserve">* </w:t>
            </w:r>
          </w:p>
          <w:p w14:paraId="2DCC38CA" w14:textId="7264ED43" w:rsidR="0006759E" w:rsidRPr="00FF6814" w:rsidRDefault="003F79F8" w:rsidP="0077099F">
            <w:pPr>
              <w:spacing w:after="0" w:line="240" w:lineRule="auto"/>
              <w:jc w:val="center"/>
              <w:rPr>
                <w:rFonts w:ascii="Arial Narrow" w:eastAsia="Times New Roman" w:hAnsi="Arial Narrow" w:cs="Times New Roman"/>
                <w:bCs/>
                <w:sz w:val="20"/>
                <w:szCs w:val="18"/>
                <w:lang w:val="en-GB" w:eastAsia="es-ES"/>
              </w:rPr>
            </w:pPr>
            <w:r w:rsidRPr="00FF6814">
              <w:rPr>
                <w:rFonts w:ascii="Arial Narrow" w:eastAsia="Times New Roman" w:hAnsi="Arial Narrow" w:cs="Times New Roman"/>
                <w:bCs/>
                <w:sz w:val="20"/>
                <w:szCs w:val="18"/>
                <w:lang w:val="en-GB" w:eastAsia="es-ES"/>
              </w:rPr>
              <w:t xml:space="preserve">Holiday Inn / Crown Plaza </w:t>
            </w:r>
            <w:r w:rsidR="0006759E" w:rsidRPr="00FF6814">
              <w:rPr>
                <w:rFonts w:ascii="Arial Narrow" w:eastAsia="Times New Roman" w:hAnsi="Arial Narrow" w:cs="Times New Roman"/>
                <w:bCs/>
                <w:sz w:val="20"/>
                <w:szCs w:val="18"/>
                <w:lang w:val="en-GB" w:eastAsia="es-ES"/>
              </w:rPr>
              <w:t>(</w:t>
            </w:r>
            <w:proofErr w:type="spellStart"/>
            <w:r w:rsidR="0006759E" w:rsidRPr="00FF6814">
              <w:rPr>
                <w:rFonts w:ascii="Arial Narrow" w:eastAsia="Times New Roman" w:hAnsi="Arial Narrow" w:cs="Times New Roman"/>
                <w:bCs/>
                <w:sz w:val="20"/>
                <w:szCs w:val="18"/>
                <w:lang w:val="en-GB" w:eastAsia="es-ES"/>
              </w:rPr>
              <w:t>Categoria</w:t>
            </w:r>
            <w:proofErr w:type="spellEnd"/>
            <w:r w:rsidR="0006759E" w:rsidRPr="00FF6814">
              <w:rPr>
                <w:rFonts w:ascii="Arial Narrow" w:eastAsia="Times New Roman" w:hAnsi="Arial Narrow" w:cs="Times New Roman"/>
                <w:bCs/>
                <w:sz w:val="20"/>
                <w:szCs w:val="18"/>
                <w:lang w:val="en-GB" w:eastAsia="es-ES"/>
              </w:rPr>
              <w:t xml:space="preserve"> C) *****</w:t>
            </w:r>
          </w:p>
        </w:tc>
      </w:tr>
      <w:tr w:rsidR="00FF6814" w:rsidRPr="00FF6814" w14:paraId="5DB3AAEB" w14:textId="77777777" w:rsidTr="0077099F">
        <w:trPr>
          <w:trHeight w:val="246"/>
        </w:trPr>
        <w:tc>
          <w:tcPr>
            <w:tcW w:w="1545" w:type="dxa"/>
            <w:shd w:val="clear" w:color="000000" w:fill="E4DFEC"/>
            <w:vAlign w:val="center"/>
          </w:tcPr>
          <w:p w14:paraId="610CCE45" w14:textId="77777777" w:rsidR="0006759E" w:rsidRPr="00FF6814" w:rsidRDefault="0006759E" w:rsidP="0077099F">
            <w:pPr>
              <w:spacing w:after="0" w:line="240" w:lineRule="auto"/>
              <w:jc w:val="center"/>
              <w:rPr>
                <w:rFonts w:ascii="Arial Narrow" w:eastAsia="Times New Roman" w:hAnsi="Arial Narrow" w:cs="Times New Roman"/>
                <w:bCs/>
                <w:sz w:val="20"/>
                <w:szCs w:val="20"/>
                <w:lang w:val="en-GB" w:eastAsia="es-ES"/>
              </w:rPr>
            </w:pPr>
          </w:p>
        </w:tc>
        <w:tc>
          <w:tcPr>
            <w:tcW w:w="2409" w:type="dxa"/>
            <w:shd w:val="clear" w:color="000000" w:fill="E4DFEC"/>
            <w:vAlign w:val="center"/>
          </w:tcPr>
          <w:p w14:paraId="435206FB" w14:textId="77777777" w:rsidR="0006759E" w:rsidRPr="00FF6814" w:rsidRDefault="0006759E" w:rsidP="0077099F">
            <w:pPr>
              <w:spacing w:after="0" w:line="240" w:lineRule="auto"/>
              <w:jc w:val="center"/>
              <w:rPr>
                <w:rFonts w:ascii="Arial Narrow" w:eastAsia="Times New Roman" w:hAnsi="Arial Narrow" w:cs="Times New Roman"/>
                <w:bCs/>
                <w:sz w:val="20"/>
                <w:szCs w:val="20"/>
                <w:lang w:val="en-GB" w:eastAsia="es-ES"/>
              </w:rPr>
            </w:pPr>
          </w:p>
        </w:tc>
        <w:tc>
          <w:tcPr>
            <w:tcW w:w="4536" w:type="dxa"/>
            <w:shd w:val="clear" w:color="000000" w:fill="E4DFEC"/>
            <w:noWrap/>
            <w:vAlign w:val="center"/>
          </w:tcPr>
          <w:p w14:paraId="3CE2A3D3" w14:textId="77777777" w:rsidR="0006759E" w:rsidRPr="00FF6814" w:rsidRDefault="0006759E" w:rsidP="0077099F">
            <w:pPr>
              <w:spacing w:after="0" w:line="240" w:lineRule="auto"/>
              <w:jc w:val="center"/>
              <w:rPr>
                <w:rFonts w:ascii="Arial Narrow" w:eastAsia="Times New Roman" w:hAnsi="Arial Narrow" w:cs="Times New Roman"/>
                <w:bCs/>
                <w:sz w:val="18"/>
                <w:szCs w:val="18"/>
                <w:lang w:val="en-GB" w:eastAsia="es-ES"/>
              </w:rPr>
            </w:pPr>
          </w:p>
        </w:tc>
      </w:tr>
    </w:tbl>
    <w:p w14:paraId="50B0EE55" w14:textId="77777777" w:rsidR="0006759E" w:rsidRPr="00FF6814" w:rsidRDefault="0006759E" w:rsidP="0006759E">
      <w:pPr>
        <w:rPr>
          <w:rFonts w:asciiTheme="majorHAnsi" w:hAnsiTheme="majorHAnsi" w:cs="DIN-Regular"/>
          <w:lang w:val="en-GB"/>
        </w:rPr>
      </w:pPr>
    </w:p>
    <w:p w14:paraId="2EB42179" w14:textId="77777777" w:rsidR="00BA3C5C" w:rsidRPr="00FF6814" w:rsidRDefault="00BA3C5C">
      <w:pPr>
        <w:rPr>
          <w:lang w:val="en-GB"/>
        </w:rPr>
      </w:pPr>
    </w:p>
    <w:sectPr w:rsidR="00BA3C5C" w:rsidRPr="00FF68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Sans-100">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Regular">
    <w:altName w:val="Calibri"/>
    <w:panose1 w:val="02000503040000020003"/>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9004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036"/>
    <w:rsid w:val="000125BB"/>
    <w:rsid w:val="00023ED5"/>
    <w:rsid w:val="0006759E"/>
    <w:rsid w:val="00071D59"/>
    <w:rsid w:val="00102E35"/>
    <w:rsid w:val="00103F18"/>
    <w:rsid w:val="00136000"/>
    <w:rsid w:val="00227304"/>
    <w:rsid w:val="00233779"/>
    <w:rsid w:val="003278C3"/>
    <w:rsid w:val="00371E45"/>
    <w:rsid w:val="003C0C55"/>
    <w:rsid w:val="003C6C72"/>
    <w:rsid w:val="003F79F8"/>
    <w:rsid w:val="004415E5"/>
    <w:rsid w:val="0045372D"/>
    <w:rsid w:val="004E0FEE"/>
    <w:rsid w:val="00596362"/>
    <w:rsid w:val="005F0250"/>
    <w:rsid w:val="00684470"/>
    <w:rsid w:val="006B23B6"/>
    <w:rsid w:val="00830454"/>
    <w:rsid w:val="0088775A"/>
    <w:rsid w:val="008904FD"/>
    <w:rsid w:val="008931DD"/>
    <w:rsid w:val="008F3785"/>
    <w:rsid w:val="0090636F"/>
    <w:rsid w:val="00A0161D"/>
    <w:rsid w:val="00B71036"/>
    <w:rsid w:val="00BA3C5C"/>
    <w:rsid w:val="00C54AD5"/>
    <w:rsid w:val="00C64659"/>
    <w:rsid w:val="00C80CA6"/>
    <w:rsid w:val="00D06F3C"/>
    <w:rsid w:val="00DD3B26"/>
    <w:rsid w:val="00EA2FE6"/>
    <w:rsid w:val="00FF6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F50E"/>
  <w15:chartTrackingRefBased/>
  <w15:docId w15:val="{50703458-2600-4331-897E-C3D0EB08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5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beria">
    <w:name w:val="texto iberia"/>
    <w:basedOn w:val="Normal"/>
    <w:uiPriority w:val="99"/>
    <w:rsid w:val="0006759E"/>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paragraph" w:styleId="Prrafodelista">
    <w:name w:val="List Paragraph"/>
    <w:basedOn w:val="Normal"/>
    <w:uiPriority w:val="34"/>
    <w:qFormat/>
    <w:rsid w:val="00067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8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8499A-5E6D-4C85-8F2D-AA349732DB7A}">
  <ds:schemaRefs>
    <ds:schemaRef ds:uri="http://schemas.microsoft.com/sharepoint/v3/contenttype/forms"/>
  </ds:schemaRefs>
</ds:datastoreItem>
</file>

<file path=customXml/itemProps2.xml><?xml version="1.0" encoding="utf-8"?>
<ds:datastoreItem xmlns:ds="http://schemas.openxmlformats.org/officeDocument/2006/customXml" ds:itemID="{29928702-5D3B-44C9-B0D7-1D2540407987}">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E56AC712-5556-433B-8D33-DFD576915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821</Words>
  <Characters>4517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Serrano</dc:creator>
  <cp:keywords/>
  <dc:description/>
  <cp:lastModifiedBy>Jorge Marquez</cp:lastModifiedBy>
  <cp:revision>25</cp:revision>
  <dcterms:created xsi:type="dcterms:W3CDTF">2022-04-20T09:26:00Z</dcterms:created>
  <dcterms:modified xsi:type="dcterms:W3CDTF">2025-02-11T16:09:00Z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4804800</vt:r8>
  </property>
  <property fmtid="{D5CDD505-2E9C-101B-9397-08002B2CF9AE}" pid="4" name="MediaServiceImageTags">
    <vt:lpwstr/>
  </property>
</Properties>
</file>